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BF4125" w14:textId="61618544" w:rsidR="00BC434B" w:rsidRPr="0085136A" w:rsidRDefault="00DA541E">
      <w:pPr>
        <w:jc w:val="center"/>
        <w:rPr>
          <w:rFonts w:ascii="Arial" w:hAnsi="Arial" w:cs="Arial"/>
          <w:b/>
          <w:sz w:val="32"/>
          <w:szCs w:val="32"/>
          <w:lang w:eastAsia="zh-TW"/>
        </w:rPr>
      </w:pPr>
      <w:r w:rsidRPr="0085136A">
        <w:rPr>
          <w:rFonts w:ascii="Arial" w:hAnsi="Arial" w:cs="Arial"/>
          <w:b/>
          <w:sz w:val="32"/>
          <w:szCs w:val="32"/>
          <w:lang w:eastAsia="zh-TW"/>
        </w:rPr>
        <w:t>招商銀行公佈</w:t>
      </w:r>
      <w:r w:rsidRPr="0085136A">
        <w:rPr>
          <w:rFonts w:ascii="Arial" w:hAnsi="Arial" w:cs="Arial"/>
          <w:b/>
          <w:sz w:val="32"/>
          <w:szCs w:val="32"/>
          <w:lang w:eastAsia="zh-TW"/>
        </w:rPr>
        <w:t>2024</w:t>
      </w:r>
      <w:r w:rsidRPr="0085136A">
        <w:rPr>
          <w:rFonts w:ascii="Arial" w:hAnsi="Arial" w:cs="Arial"/>
          <w:b/>
          <w:sz w:val="32"/>
          <w:szCs w:val="32"/>
          <w:lang w:eastAsia="zh-TW"/>
        </w:rPr>
        <w:t>年第三季度業績</w:t>
      </w:r>
    </w:p>
    <w:p w14:paraId="2032E835" w14:textId="2CF54275" w:rsidR="00EE64ED" w:rsidRPr="0085136A" w:rsidRDefault="00DA541E">
      <w:pPr>
        <w:jc w:val="center"/>
        <w:rPr>
          <w:rFonts w:ascii="Arial" w:hAnsi="Arial" w:cs="Arial"/>
          <w:b/>
          <w:color w:val="000000"/>
          <w:sz w:val="28"/>
          <w:szCs w:val="28"/>
          <w:lang w:eastAsia="zh-TW"/>
        </w:rPr>
      </w:pPr>
      <w:r w:rsidRPr="0085136A">
        <w:rPr>
          <w:rFonts w:ascii="Arial" w:hAnsi="Arial" w:cs="Arial"/>
          <w:b/>
          <w:color w:val="000000"/>
          <w:sz w:val="28"/>
          <w:szCs w:val="28"/>
          <w:lang w:eastAsia="zh-TW"/>
        </w:rPr>
        <w:t>營收和淨利潤降幅收窄，資產質量總體穩定</w:t>
      </w:r>
    </w:p>
    <w:p w14:paraId="5C0302D5" w14:textId="6EC63DF6" w:rsidR="00BC434B" w:rsidRPr="0085136A" w:rsidRDefault="0053640C" w:rsidP="00922FC0">
      <w:pPr>
        <w:rPr>
          <w:rFonts w:ascii="Arial" w:hAnsi="Arial" w:cs="Arial"/>
          <w:b/>
          <w:sz w:val="28"/>
          <w:szCs w:val="28"/>
          <w:lang w:eastAsia="zh-TW"/>
        </w:rPr>
      </w:pPr>
      <w:r w:rsidRPr="0085136A">
        <w:rPr>
          <w:rFonts w:ascii="Arial" w:hAnsi="Arial" w:cs="Arial"/>
          <w:b/>
          <w:noProof/>
          <w:sz w:val="23"/>
          <w:szCs w:val="23"/>
        </w:rPr>
        <mc:AlternateContent>
          <mc:Choice Requires="wps">
            <w:drawing>
              <wp:anchor distT="0" distB="0" distL="114300" distR="114300" simplePos="0" relativeHeight="251657728" behindDoc="1" locked="0" layoutInCell="1" allowOverlap="1" wp14:anchorId="381959B2" wp14:editId="7B2C5503">
                <wp:simplePos x="0" y="0"/>
                <wp:positionH relativeFrom="column">
                  <wp:posOffset>-48895</wp:posOffset>
                </wp:positionH>
                <wp:positionV relativeFrom="paragraph">
                  <wp:posOffset>156845</wp:posOffset>
                </wp:positionV>
                <wp:extent cx="2940050" cy="333375"/>
                <wp:effectExtent l="0" t="0" r="3175" b="0"/>
                <wp:wrapNone/>
                <wp:docPr id="616034725" name="自选图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0" cy="333375"/>
                        </a:xfrm>
                        <a:prstGeom prst="roundRect">
                          <a:avLst>
                            <a:gd name="adj" fmla="val 16667"/>
                          </a:avLst>
                        </a:prstGeom>
                        <a:gradFill rotWithShape="0">
                          <a:gsLst>
                            <a:gs pos="0">
                              <a:srgbClr val="FF0000"/>
                            </a:gs>
                            <a:gs pos="100000">
                              <a:srgbClr val="FF0000">
                                <a:gamma/>
                                <a:tint val="20000"/>
                                <a:invGamma/>
                              </a:srgb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6CAFD" id="自选图形 6" o:spid="_x0000_s1026" style="position:absolute;margin-left:-3.85pt;margin-top:12.35pt;width:231.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nAWQIAAKgEAAAOAAAAZHJzL2Uyb0RvYy54bWysVE1v2zAMvQ/YfxB0X21n+ViNOkWRIsWA&#10;7gPrhp0VSba1SaImKXHaXz9KdrJiwy7DfFAkUXwk3yNzdX00mhykDwpsQ6uLkhJpOQhlu4Z++bx9&#10;9YaSEJkVTIOVDX2UgV6vX764GlwtZ9CDFtITBLGhHlxD+xhdXRSB99KwcAFOWjS24A2LePRdITwb&#10;EN3oYlaWy2IAL5wHLkPA29vRSNcZv20ljx/aNshIdEMxt5hXn9ddWov1Fas7z1yv+JQG+4csDFMW&#10;g56hbllkZO/VH1BGcQ8B2njBwRTQtorLXANWU5W/VfPQMydzLUhOcGeawv+D5e8PD+6jT6kHdw/8&#10;eyAWNj2znbzxHoZeMoHhqkRUMbhQnx3SIaAr2Q3vQKC0bB8hc3BsvUmAWB05Zqofz1TLYyQcL2eX&#10;87JcoCIcba/xWy1yCFafvJ0P8U6CIWnTUA97Kz6hnjkEO9yHmPkWxDKTootvlLRGo3oHpkm1XC5X&#10;E+L0uGD1CXNSSmyV1sRD/Kpin8lOeWZjOOEH4gAJGK+D73Yb7QlGaOh2W+I3xejC6Da+rpLl7y75&#10;KTOG5e6LysYRERt6BGS1soe76QXmPcVFCbDDMFL+mTLUyhKUCyldJXekNHCmpTiJlnsyV5rCaptW&#10;C6nyJOl4k5VNYqa5CfUOxCMKi8SkwtN446YH/0TJgKPS0PBjz7ykRL+1yM1lNZ+n2cqH+WI1w4N/&#10;btk9tzDLEaqhkWLaabuJ4zzunVddj5GqLIGFG2yoVsVT541ZTW2I4zDSMI5umrfn5/zq1x/M+icA&#10;AAD//wMAUEsDBBQABgAIAAAAIQAKsAAw3gAAAAgBAAAPAAAAZHJzL2Rvd25yZXYueG1sTI/BTsMw&#10;EETvSPyDtUjcWoeQ1ijEqaqIHuAELR+wTUwcNV5HsZumfD3LCU6j1Yxm3hab2fViMmPoPGl4WCYg&#10;DNW+6ajV8HnYLZ5AhIjUYO/JaLiaAJvy9qbAvPEX+jDTPraCSyjkqMHGOORShtoah2HpB0PsffnR&#10;YeRzbGUz4oXLXS/TJFlLhx3xgsXBVNbUp/3Zachs9f56WO9evt9UhSd3nbaEUuv7u3n7DCKaOf6F&#10;4Ref0aFkpqM/UxNEr2GhFCc1pBkr+9lq9QjiqEGpFGRZyP8PlD8AAAD//wMAUEsBAi0AFAAGAAgA&#10;AAAhALaDOJL+AAAA4QEAABMAAAAAAAAAAAAAAAAAAAAAAFtDb250ZW50X1R5cGVzXS54bWxQSwEC&#10;LQAUAAYACAAAACEAOP0h/9YAAACUAQAACwAAAAAAAAAAAAAAAAAvAQAAX3JlbHMvLnJlbHNQSwEC&#10;LQAUAAYACAAAACEAPS4ZwFkCAACoBAAADgAAAAAAAAAAAAAAAAAuAgAAZHJzL2Uyb0RvYy54bWxQ&#10;SwECLQAUAAYACAAAACEACrAAMN4AAAAIAQAADwAAAAAAAAAAAAAAAACzBAAAZHJzL2Rvd25yZXYu&#10;eG1sUEsFBgAAAAAEAAQA8wAAAL4FAAAAAA==&#10;" fillcolor="red" stroked="f">
                <v:fill color2="#fcc" angle="45" focus="100%" type="gradient"/>
              </v:roundrect>
            </w:pict>
          </mc:Fallback>
        </mc:AlternateContent>
      </w:r>
    </w:p>
    <w:p w14:paraId="7A908D73" w14:textId="5EE62660" w:rsidR="00BC434B" w:rsidRPr="0085136A" w:rsidRDefault="00DA541E">
      <w:pPr>
        <w:rPr>
          <w:rFonts w:ascii="Arial" w:hAnsi="Arial" w:cs="Arial"/>
          <w:b/>
          <w:color w:val="FF0000"/>
          <w:sz w:val="23"/>
          <w:szCs w:val="23"/>
          <w:lang w:eastAsia="zh-TW"/>
        </w:rPr>
      </w:pPr>
      <w:r w:rsidRPr="0085136A">
        <w:rPr>
          <w:rFonts w:ascii="Arial" w:hAnsi="Arial" w:cs="Arial"/>
          <w:b/>
          <w:sz w:val="23"/>
          <w:szCs w:val="23"/>
          <w:lang w:eastAsia="zh-TW"/>
        </w:rPr>
        <w:t>2024</w:t>
      </w:r>
      <w:r w:rsidRPr="0085136A">
        <w:rPr>
          <w:rFonts w:ascii="Arial" w:hAnsi="Arial" w:cs="Arial"/>
          <w:b/>
          <w:sz w:val="23"/>
          <w:szCs w:val="23"/>
          <w:lang w:eastAsia="zh-TW"/>
        </w:rPr>
        <w:t>年</w:t>
      </w:r>
      <w:r w:rsidRPr="0085136A">
        <w:rPr>
          <w:rFonts w:ascii="Arial" w:hAnsi="Arial" w:cs="Arial"/>
          <w:b/>
          <w:sz w:val="23"/>
          <w:szCs w:val="23"/>
          <w:lang w:eastAsia="zh-TW"/>
        </w:rPr>
        <w:t>1</w:t>
      </w:r>
      <w:r w:rsidRPr="0085136A">
        <w:rPr>
          <w:rFonts w:ascii="Arial" w:hAnsi="Arial" w:cs="Arial"/>
          <w:b/>
          <w:sz w:val="23"/>
          <w:szCs w:val="23"/>
          <w:lang w:eastAsia="zh-TW"/>
        </w:rPr>
        <w:t>至</w:t>
      </w:r>
      <w:r w:rsidRPr="0085136A">
        <w:rPr>
          <w:rFonts w:ascii="Arial" w:hAnsi="Arial" w:cs="Arial"/>
          <w:b/>
          <w:sz w:val="23"/>
          <w:szCs w:val="23"/>
          <w:lang w:eastAsia="zh-TW"/>
        </w:rPr>
        <w:t>9</w:t>
      </w:r>
      <w:r w:rsidRPr="0085136A">
        <w:rPr>
          <w:rFonts w:ascii="Arial" w:hAnsi="Arial" w:cs="Arial"/>
          <w:b/>
          <w:sz w:val="23"/>
          <w:szCs w:val="23"/>
          <w:lang w:eastAsia="zh-TW"/>
        </w:rPr>
        <w:t>月業績摘要（單位：人民幣）</w:t>
      </w:r>
    </w:p>
    <w:p w14:paraId="1D1BB095" w14:textId="101A4BB3" w:rsidR="00936D7F" w:rsidRPr="0085136A" w:rsidRDefault="00DA541E">
      <w:p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b/>
          <w:color w:val="000000"/>
          <w:sz w:val="22"/>
          <w:szCs w:val="22"/>
          <w:lang w:eastAsia="zh-TW"/>
        </w:rPr>
      </w:pPr>
      <w:bookmarkStart w:id="0" w:name="_Hlk149155223"/>
      <w:r w:rsidRPr="0085136A">
        <w:rPr>
          <w:rFonts w:ascii="Arial" w:hAnsi="Arial" w:cs="Arial"/>
          <w:b/>
          <w:color w:val="000000"/>
          <w:sz w:val="22"/>
          <w:szCs w:val="22"/>
          <w:lang w:eastAsia="zh-TW"/>
        </w:rPr>
        <w:t>營收和淨利潤降幅收窄，</w:t>
      </w:r>
      <w:r w:rsidRPr="0085136A">
        <w:rPr>
          <w:rFonts w:ascii="Arial" w:hAnsi="Arial" w:cs="Arial"/>
          <w:b/>
          <w:color w:val="000000"/>
          <w:sz w:val="22"/>
          <w:szCs w:val="22"/>
          <w:lang w:eastAsia="zh-TW"/>
        </w:rPr>
        <w:t>ROAA</w:t>
      </w:r>
      <w:r w:rsidRPr="0085136A">
        <w:rPr>
          <w:rFonts w:ascii="Arial" w:hAnsi="Arial" w:cs="Arial"/>
          <w:b/>
          <w:color w:val="000000"/>
          <w:sz w:val="22"/>
          <w:szCs w:val="22"/>
          <w:lang w:eastAsia="zh-TW"/>
        </w:rPr>
        <w:t>和</w:t>
      </w:r>
      <w:r w:rsidRPr="0085136A">
        <w:rPr>
          <w:rFonts w:ascii="Arial" w:hAnsi="Arial" w:cs="Arial"/>
          <w:b/>
          <w:color w:val="000000"/>
          <w:sz w:val="22"/>
          <w:szCs w:val="22"/>
          <w:lang w:eastAsia="zh-TW"/>
        </w:rPr>
        <w:t>ROAE</w:t>
      </w:r>
      <w:r w:rsidRPr="0085136A">
        <w:rPr>
          <w:rFonts w:ascii="Arial" w:hAnsi="Arial" w:cs="Arial"/>
          <w:b/>
          <w:color w:val="000000"/>
          <w:sz w:val="22"/>
          <w:szCs w:val="22"/>
          <w:lang w:eastAsia="zh-TW"/>
        </w:rPr>
        <w:t>維持較高水平</w:t>
      </w:r>
    </w:p>
    <w:bookmarkEnd w:id="0"/>
    <w:p w14:paraId="1A3F5F12" w14:textId="6CBE0245" w:rsidR="006B7542" w:rsidRPr="0085136A" w:rsidRDefault="00DA541E" w:rsidP="006B7542">
      <w:pPr>
        <w:numPr>
          <w:ilvl w:val="0"/>
          <w:numId w:val="2"/>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color w:val="000000"/>
          <w:sz w:val="22"/>
          <w:szCs w:val="22"/>
          <w:lang w:eastAsia="zh-TW"/>
        </w:rPr>
      </w:pPr>
      <w:r w:rsidRPr="0085136A">
        <w:rPr>
          <w:rFonts w:ascii="Arial" w:hAnsi="Arial" w:cs="Arial"/>
          <w:color w:val="000000"/>
          <w:sz w:val="22"/>
          <w:szCs w:val="22"/>
          <w:lang w:eastAsia="zh-TW"/>
        </w:rPr>
        <w:t>營業淨收入</w:t>
      </w:r>
      <w:r w:rsidRPr="0085136A">
        <w:rPr>
          <w:rFonts w:ascii="Arial" w:hAnsi="Arial" w:cs="Arial"/>
          <w:bCs/>
          <w:color w:val="000000"/>
          <w:sz w:val="22"/>
          <w:szCs w:val="22"/>
          <w:lang w:eastAsia="zh-TW"/>
        </w:rPr>
        <w:t>2,526.03</w:t>
      </w:r>
      <w:r w:rsidRPr="0085136A">
        <w:rPr>
          <w:rFonts w:ascii="Arial" w:hAnsi="Arial" w:cs="Arial"/>
          <w:color w:val="000000"/>
          <w:sz w:val="22"/>
          <w:szCs w:val="22"/>
          <w:lang w:eastAsia="zh-TW"/>
        </w:rPr>
        <w:t>億元，同比下降</w:t>
      </w:r>
      <w:r w:rsidRPr="0085136A">
        <w:rPr>
          <w:rFonts w:ascii="Arial" w:hAnsi="Arial" w:cs="Arial"/>
          <w:color w:val="000000"/>
          <w:sz w:val="22"/>
          <w:szCs w:val="22"/>
          <w:lang w:eastAsia="zh-TW"/>
        </w:rPr>
        <w:t>2.93%</w:t>
      </w:r>
      <w:r w:rsidRPr="0085136A">
        <w:rPr>
          <w:rFonts w:ascii="Arial" w:hAnsi="Arial" w:cs="Arial"/>
          <w:color w:val="000000"/>
          <w:sz w:val="22"/>
          <w:szCs w:val="22"/>
          <w:lang w:eastAsia="zh-TW"/>
        </w:rPr>
        <w:t>，較上半年收窄</w:t>
      </w:r>
      <w:r w:rsidRPr="0085136A">
        <w:rPr>
          <w:rFonts w:ascii="Arial" w:hAnsi="Arial" w:cs="Arial"/>
          <w:color w:val="000000"/>
          <w:sz w:val="22"/>
          <w:szCs w:val="22"/>
          <w:lang w:eastAsia="zh-TW"/>
        </w:rPr>
        <w:t>0.18</w:t>
      </w:r>
      <w:r w:rsidRPr="0085136A">
        <w:rPr>
          <w:rFonts w:ascii="Arial" w:hAnsi="Arial" w:cs="Arial"/>
          <w:color w:val="000000"/>
          <w:sz w:val="22"/>
          <w:szCs w:val="22"/>
          <w:lang w:eastAsia="zh-TW"/>
        </w:rPr>
        <w:t>個百分點</w:t>
      </w:r>
      <w:proofErr w:type="gramStart"/>
      <w:r w:rsidRPr="0085136A">
        <w:rPr>
          <w:rFonts w:ascii="Arial" w:hAnsi="Arial" w:cs="Arial"/>
          <w:color w:val="000000"/>
          <w:sz w:val="22"/>
          <w:szCs w:val="22"/>
          <w:lang w:eastAsia="zh-TW"/>
        </w:rPr>
        <w:t>（</w:t>
      </w:r>
      <w:proofErr w:type="gramEnd"/>
      <w:r w:rsidRPr="0085136A">
        <w:rPr>
          <w:rFonts w:ascii="Arial" w:hAnsi="Arial" w:cs="Arial"/>
          <w:color w:val="000000"/>
          <w:sz w:val="22"/>
          <w:szCs w:val="22"/>
          <w:lang w:eastAsia="zh-TW"/>
        </w:rPr>
        <w:t>A</w:t>
      </w:r>
      <w:r w:rsidRPr="0085136A">
        <w:rPr>
          <w:rFonts w:ascii="Arial" w:hAnsi="Arial" w:cs="Arial"/>
          <w:color w:val="000000"/>
          <w:sz w:val="22"/>
          <w:szCs w:val="22"/>
          <w:lang w:eastAsia="zh-TW"/>
        </w:rPr>
        <w:t>股：營業收入</w:t>
      </w:r>
      <w:r w:rsidRPr="0085136A">
        <w:rPr>
          <w:rFonts w:ascii="Arial" w:hAnsi="Arial" w:cs="Arial"/>
          <w:color w:val="000000"/>
          <w:sz w:val="22"/>
          <w:szCs w:val="22"/>
          <w:lang w:eastAsia="zh-TW"/>
        </w:rPr>
        <w:t>2,527.09</w:t>
      </w:r>
      <w:r w:rsidRPr="0085136A">
        <w:rPr>
          <w:rFonts w:ascii="Arial" w:hAnsi="Arial" w:cs="Arial"/>
          <w:bCs/>
          <w:color w:val="000000"/>
          <w:sz w:val="22"/>
          <w:szCs w:val="22"/>
          <w:lang w:eastAsia="zh-TW"/>
        </w:rPr>
        <w:t>億元，同比下降</w:t>
      </w:r>
      <w:r w:rsidRPr="0085136A">
        <w:rPr>
          <w:rFonts w:ascii="Arial" w:hAnsi="Arial" w:cs="Arial"/>
          <w:color w:val="000000"/>
          <w:sz w:val="22"/>
          <w:szCs w:val="22"/>
          <w:lang w:eastAsia="zh-TW"/>
        </w:rPr>
        <w:t>2.91</w:t>
      </w:r>
      <w:r w:rsidRPr="0085136A">
        <w:rPr>
          <w:rFonts w:ascii="Arial" w:hAnsi="Arial" w:cs="Arial"/>
          <w:bCs/>
          <w:color w:val="000000"/>
          <w:sz w:val="22"/>
          <w:szCs w:val="22"/>
          <w:lang w:eastAsia="zh-TW"/>
        </w:rPr>
        <w:t>%</w:t>
      </w:r>
      <w:r w:rsidRPr="0085136A">
        <w:rPr>
          <w:rFonts w:ascii="Arial" w:hAnsi="Arial" w:cs="Arial"/>
          <w:bCs/>
          <w:color w:val="000000"/>
          <w:sz w:val="22"/>
          <w:szCs w:val="22"/>
          <w:lang w:eastAsia="zh-TW"/>
        </w:rPr>
        <w:t>，較上半年收窄</w:t>
      </w:r>
      <w:r w:rsidRPr="0085136A">
        <w:rPr>
          <w:rFonts w:ascii="Arial" w:hAnsi="Arial" w:cs="Arial"/>
          <w:color w:val="000000"/>
          <w:sz w:val="22"/>
          <w:szCs w:val="22"/>
          <w:lang w:eastAsia="zh-TW"/>
        </w:rPr>
        <w:t>0.18</w:t>
      </w:r>
      <w:r w:rsidRPr="0085136A">
        <w:rPr>
          <w:rFonts w:ascii="Arial" w:hAnsi="Arial" w:cs="Arial"/>
          <w:color w:val="000000"/>
          <w:sz w:val="22"/>
          <w:szCs w:val="22"/>
          <w:lang w:eastAsia="zh-TW"/>
        </w:rPr>
        <w:t>個百分點</w:t>
      </w:r>
      <w:proofErr w:type="gramStart"/>
      <w:r w:rsidRPr="0085136A">
        <w:rPr>
          <w:rFonts w:ascii="Arial" w:hAnsi="Arial" w:cs="Arial"/>
          <w:color w:val="000000"/>
          <w:sz w:val="22"/>
          <w:szCs w:val="22"/>
          <w:lang w:eastAsia="zh-TW"/>
        </w:rPr>
        <w:t>）</w:t>
      </w:r>
      <w:proofErr w:type="gramEnd"/>
      <w:r w:rsidRPr="0085136A">
        <w:rPr>
          <w:rFonts w:ascii="Arial" w:hAnsi="Arial" w:cs="Arial"/>
          <w:color w:val="000000"/>
          <w:sz w:val="22"/>
          <w:szCs w:val="22"/>
          <w:lang w:eastAsia="zh-TW"/>
        </w:rPr>
        <w:t>；</w:t>
      </w:r>
    </w:p>
    <w:p w14:paraId="0C2EFE39" w14:textId="67EA8D0B" w:rsidR="006B7542" w:rsidRPr="0085136A" w:rsidRDefault="00DA541E" w:rsidP="006B7542">
      <w:pPr>
        <w:numPr>
          <w:ilvl w:val="0"/>
          <w:numId w:val="2"/>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color w:val="000000"/>
          <w:sz w:val="22"/>
          <w:szCs w:val="22"/>
          <w:lang w:eastAsia="zh-TW"/>
        </w:rPr>
      </w:pPr>
      <w:r w:rsidRPr="0085136A">
        <w:rPr>
          <w:rFonts w:ascii="Arial" w:hAnsi="Arial" w:cs="Arial"/>
          <w:color w:val="000000"/>
          <w:sz w:val="22"/>
          <w:szCs w:val="22"/>
          <w:lang w:eastAsia="zh-TW"/>
        </w:rPr>
        <w:t>歸屬於本行股東的淨利潤</w:t>
      </w:r>
      <w:r w:rsidRPr="0085136A">
        <w:rPr>
          <w:rFonts w:ascii="Arial" w:hAnsi="Arial" w:cs="Arial"/>
          <w:color w:val="000000"/>
          <w:sz w:val="22"/>
          <w:szCs w:val="22"/>
          <w:lang w:eastAsia="zh-TW"/>
        </w:rPr>
        <w:t>1,131.84</w:t>
      </w:r>
      <w:r w:rsidRPr="0085136A">
        <w:rPr>
          <w:rFonts w:ascii="Arial" w:hAnsi="Arial" w:cs="Arial"/>
          <w:color w:val="000000"/>
          <w:sz w:val="22"/>
          <w:szCs w:val="22"/>
          <w:lang w:eastAsia="zh-TW"/>
        </w:rPr>
        <w:t>億元，同比下降</w:t>
      </w:r>
      <w:r w:rsidRPr="0085136A">
        <w:rPr>
          <w:rFonts w:ascii="Arial" w:hAnsi="Arial" w:cs="Arial"/>
          <w:color w:val="000000"/>
          <w:sz w:val="22"/>
          <w:szCs w:val="22"/>
          <w:lang w:eastAsia="zh-TW"/>
        </w:rPr>
        <w:t>0.62%</w:t>
      </w:r>
      <w:r w:rsidRPr="0085136A">
        <w:rPr>
          <w:rFonts w:ascii="Arial" w:hAnsi="Arial" w:cs="Arial"/>
          <w:color w:val="000000"/>
          <w:sz w:val="22"/>
          <w:szCs w:val="22"/>
          <w:lang w:eastAsia="zh-TW"/>
        </w:rPr>
        <w:t>，較上半年收窄</w:t>
      </w:r>
      <w:r w:rsidRPr="0085136A">
        <w:rPr>
          <w:rFonts w:ascii="Arial" w:hAnsi="Arial" w:cs="Arial"/>
          <w:color w:val="000000"/>
          <w:sz w:val="22"/>
          <w:szCs w:val="22"/>
          <w:lang w:eastAsia="zh-TW"/>
        </w:rPr>
        <w:t>0.71</w:t>
      </w:r>
      <w:r w:rsidRPr="0085136A">
        <w:rPr>
          <w:rFonts w:ascii="Arial" w:hAnsi="Arial" w:cs="Arial"/>
          <w:color w:val="000000"/>
          <w:sz w:val="22"/>
          <w:szCs w:val="22"/>
          <w:lang w:eastAsia="zh-TW"/>
        </w:rPr>
        <w:t>個百分點；</w:t>
      </w:r>
    </w:p>
    <w:p w14:paraId="5E848412" w14:textId="15CB9973" w:rsidR="006B7542" w:rsidRPr="0085136A" w:rsidRDefault="00DA541E" w:rsidP="006B7542">
      <w:pPr>
        <w:numPr>
          <w:ilvl w:val="0"/>
          <w:numId w:val="2"/>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color w:val="000000"/>
          <w:sz w:val="22"/>
          <w:szCs w:val="22"/>
          <w:lang w:eastAsia="zh-TW"/>
        </w:rPr>
      </w:pPr>
      <w:r w:rsidRPr="0085136A">
        <w:rPr>
          <w:rFonts w:ascii="Arial" w:hAnsi="Arial" w:cs="Arial"/>
          <w:color w:val="000000"/>
          <w:sz w:val="22"/>
          <w:szCs w:val="22"/>
          <w:lang w:eastAsia="zh-TW"/>
        </w:rPr>
        <w:t>ROAA</w:t>
      </w:r>
      <w:r w:rsidRPr="0085136A">
        <w:rPr>
          <w:rFonts w:ascii="Arial" w:hAnsi="Arial" w:cs="Arial"/>
          <w:color w:val="000000"/>
          <w:sz w:val="22"/>
          <w:szCs w:val="22"/>
          <w:lang w:eastAsia="zh-TW"/>
        </w:rPr>
        <w:t>和</w:t>
      </w:r>
      <w:r w:rsidRPr="0085136A">
        <w:rPr>
          <w:rFonts w:ascii="Arial" w:hAnsi="Arial" w:cs="Arial"/>
          <w:color w:val="000000"/>
          <w:sz w:val="22"/>
          <w:szCs w:val="22"/>
          <w:lang w:eastAsia="zh-TW"/>
        </w:rPr>
        <w:t>ROAE</w:t>
      </w:r>
      <w:r w:rsidRPr="0085136A">
        <w:rPr>
          <w:rFonts w:ascii="Arial" w:hAnsi="Arial" w:cs="Arial"/>
          <w:color w:val="000000"/>
          <w:sz w:val="22"/>
          <w:szCs w:val="22"/>
          <w:lang w:eastAsia="zh-TW"/>
        </w:rPr>
        <w:t>分別為</w:t>
      </w:r>
      <w:r w:rsidRPr="0085136A">
        <w:rPr>
          <w:rFonts w:ascii="Arial" w:hAnsi="Arial" w:cs="Arial"/>
          <w:color w:val="000000"/>
          <w:sz w:val="22"/>
          <w:szCs w:val="22"/>
          <w:lang w:eastAsia="zh-TW"/>
        </w:rPr>
        <w:t>1.33%</w:t>
      </w:r>
      <w:r w:rsidRPr="0085136A">
        <w:rPr>
          <w:rFonts w:ascii="Arial" w:hAnsi="Arial" w:cs="Arial"/>
          <w:color w:val="000000"/>
          <w:sz w:val="22"/>
          <w:szCs w:val="22"/>
          <w:lang w:eastAsia="zh-TW"/>
        </w:rPr>
        <w:t>和</w:t>
      </w:r>
      <w:r w:rsidRPr="0085136A">
        <w:rPr>
          <w:rFonts w:ascii="Arial" w:hAnsi="Arial" w:cs="Arial"/>
          <w:color w:val="000000"/>
          <w:sz w:val="22"/>
          <w:szCs w:val="22"/>
          <w:lang w:eastAsia="zh-TW"/>
        </w:rPr>
        <w:t>15.38%</w:t>
      </w:r>
      <w:r w:rsidRPr="0085136A">
        <w:rPr>
          <w:rFonts w:ascii="Arial" w:hAnsi="Arial" w:cs="Arial"/>
          <w:color w:val="000000"/>
          <w:sz w:val="22"/>
          <w:szCs w:val="22"/>
          <w:lang w:eastAsia="zh-TW"/>
        </w:rPr>
        <w:t>，保持較高水平；</w:t>
      </w:r>
    </w:p>
    <w:p w14:paraId="1E8D8BDC" w14:textId="3DC40AC9" w:rsidR="00936D7F" w:rsidRPr="0085136A" w:rsidRDefault="00DA541E" w:rsidP="00936D7F">
      <w:pPr>
        <w:numPr>
          <w:ilvl w:val="0"/>
          <w:numId w:val="2"/>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kern w:val="0"/>
          <w:sz w:val="22"/>
          <w:szCs w:val="21"/>
          <w:lang w:eastAsia="zh-TW"/>
        </w:rPr>
      </w:pPr>
      <w:bookmarkStart w:id="1" w:name="_Hlk149155607"/>
      <w:r w:rsidRPr="0085136A">
        <w:rPr>
          <w:rFonts w:ascii="Arial" w:hAnsi="Arial" w:cs="Arial"/>
          <w:kern w:val="0"/>
          <w:sz w:val="22"/>
          <w:szCs w:val="21"/>
          <w:lang w:eastAsia="zh-TW"/>
        </w:rPr>
        <w:t>高級法下核心一級資本充足率</w:t>
      </w:r>
      <w:r w:rsidRPr="0085136A">
        <w:rPr>
          <w:rFonts w:ascii="Arial" w:hAnsi="Arial" w:cs="Arial"/>
          <w:kern w:val="0"/>
          <w:sz w:val="22"/>
          <w:szCs w:val="21"/>
          <w:lang w:eastAsia="zh-TW"/>
        </w:rPr>
        <w:t>14.73%</w:t>
      </w:r>
      <w:r w:rsidRPr="0085136A">
        <w:rPr>
          <w:rFonts w:ascii="Arial" w:hAnsi="Arial" w:cs="Arial"/>
          <w:kern w:val="0"/>
          <w:sz w:val="22"/>
          <w:szCs w:val="21"/>
          <w:lang w:eastAsia="zh-TW"/>
        </w:rPr>
        <w:t>，一級資本充足率</w:t>
      </w:r>
      <w:r w:rsidRPr="0085136A">
        <w:rPr>
          <w:rFonts w:ascii="Arial" w:hAnsi="Arial" w:cs="Arial"/>
          <w:kern w:val="0"/>
          <w:sz w:val="22"/>
          <w:szCs w:val="21"/>
          <w:lang w:eastAsia="zh-TW"/>
        </w:rPr>
        <w:t>16.99%</w:t>
      </w:r>
      <w:r w:rsidRPr="0085136A">
        <w:rPr>
          <w:rFonts w:ascii="Arial" w:hAnsi="Arial" w:cs="Arial"/>
          <w:kern w:val="0"/>
          <w:sz w:val="22"/>
          <w:szCs w:val="21"/>
          <w:lang w:eastAsia="zh-TW"/>
        </w:rPr>
        <w:t>，資本充足率</w:t>
      </w:r>
      <w:r w:rsidRPr="0085136A">
        <w:rPr>
          <w:rFonts w:ascii="Arial" w:hAnsi="Arial" w:cs="Arial"/>
          <w:kern w:val="0"/>
          <w:sz w:val="22"/>
          <w:szCs w:val="21"/>
          <w:lang w:eastAsia="zh-TW"/>
        </w:rPr>
        <w:t>18.67%</w:t>
      </w:r>
      <w:r w:rsidRPr="0085136A">
        <w:rPr>
          <w:rFonts w:ascii="Arial" w:hAnsi="Arial" w:cs="Arial"/>
          <w:kern w:val="0"/>
          <w:sz w:val="22"/>
          <w:szCs w:val="21"/>
          <w:lang w:eastAsia="zh-TW"/>
        </w:rPr>
        <w:t>，較上年末分別上升</w:t>
      </w:r>
      <w:r w:rsidRPr="0085136A">
        <w:rPr>
          <w:rFonts w:ascii="Arial" w:hAnsi="Arial" w:cs="Arial"/>
          <w:kern w:val="0"/>
          <w:sz w:val="22"/>
          <w:szCs w:val="21"/>
          <w:lang w:eastAsia="zh-TW"/>
        </w:rPr>
        <w:t>1.00</w:t>
      </w:r>
      <w:r w:rsidRPr="0085136A">
        <w:rPr>
          <w:rFonts w:ascii="Arial" w:hAnsi="Arial" w:cs="Arial"/>
          <w:kern w:val="0"/>
          <w:sz w:val="22"/>
          <w:szCs w:val="21"/>
          <w:lang w:eastAsia="zh-TW"/>
        </w:rPr>
        <w:t>、</w:t>
      </w:r>
      <w:r w:rsidRPr="0085136A">
        <w:rPr>
          <w:rFonts w:ascii="Arial" w:hAnsi="Arial" w:cs="Arial"/>
          <w:kern w:val="0"/>
          <w:sz w:val="22"/>
          <w:szCs w:val="21"/>
          <w:lang w:eastAsia="zh-TW"/>
        </w:rPr>
        <w:t>0.98</w:t>
      </w:r>
      <w:r w:rsidRPr="0085136A">
        <w:rPr>
          <w:rFonts w:ascii="Arial" w:hAnsi="Arial" w:cs="Arial"/>
          <w:kern w:val="0"/>
          <w:sz w:val="22"/>
          <w:szCs w:val="21"/>
          <w:lang w:eastAsia="zh-TW"/>
        </w:rPr>
        <w:t>和</w:t>
      </w:r>
      <w:r w:rsidRPr="0085136A">
        <w:rPr>
          <w:rFonts w:ascii="Arial" w:hAnsi="Arial" w:cs="Arial"/>
          <w:kern w:val="0"/>
          <w:sz w:val="22"/>
          <w:szCs w:val="21"/>
          <w:lang w:eastAsia="zh-TW"/>
        </w:rPr>
        <w:t>0.79</w:t>
      </w:r>
      <w:r w:rsidRPr="0085136A">
        <w:rPr>
          <w:rFonts w:ascii="Arial" w:hAnsi="Arial" w:cs="Arial"/>
          <w:kern w:val="0"/>
          <w:sz w:val="22"/>
          <w:szCs w:val="21"/>
          <w:lang w:eastAsia="zh-TW"/>
        </w:rPr>
        <w:t>個百分點；權重法下核心一級資本充足率</w:t>
      </w:r>
      <w:r w:rsidRPr="0085136A">
        <w:rPr>
          <w:rFonts w:ascii="Arial" w:hAnsi="Arial" w:cs="Arial"/>
          <w:kern w:val="0"/>
          <w:sz w:val="22"/>
          <w:szCs w:val="21"/>
          <w:lang w:eastAsia="zh-TW"/>
        </w:rPr>
        <w:t>12.34%</w:t>
      </w:r>
      <w:r w:rsidRPr="0085136A">
        <w:rPr>
          <w:rFonts w:ascii="Arial" w:hAnsi="Arial" w:cs="Arial"/>
          <w:kern w:val="0"/>
          <w:sz w:val="22"/>
          <w:szCs w:val="21"/>
          <w:lang w:eastAsia="zh-TW"/>
        </w:rPr>
        <w:t>，一級資本充足率</w:t>
      </w:r>
      <w:r w:rsidRPr="0085136A">
        <w:rPr>
          <w:rFonts w:ascii="Arial" w:hAnsi="Arial" w:cs="Arial"/>
          <w:kern w:val="0"/>
          <w:sz w:val="22"/>
          <w:szCs w:val="21"/>
          <w:lang w:eastAsia="zh-TW"/>
        </w:rPr>
        <w:t>14.24%</w:t>
      </w:r>
      <w:r w:rsidRPr="0085136A">
        <w:rPr>
          <w:rFonts w:ascii="Arial" w:hAnsi="Arial" w:cs="Arial"/>
          <w:kern w:val="0"/>
          <w:sz w:val="22"/>
          <w:szCs w:val="21"/>
          <w:lang w:eastAsia="zh-TW"/>
        </w:rPr>
        <w:t>，資本充足率</w:t>
      </w:r>
      <w:r w:rsidRPr="0085136A">
        <w:rPr>
          <w:rFonts w:ascii="Arial" w:hAnsi="Arial" w:cs="Arial"/>
          <w:kern w:val="0"/>
          <w:sz w:val="22"/>
          <w:szCs w:val="21"/>
          <w:lang w:eastAsia="zh-TW"/>
        </w:rPr>
        <w:t>15.33%</w:t>
      </w:r>
      <w:r w:rsidRPr="0085136A">
        <w:rPr>
          <w:rFonts w:ascii="Arial" w:hAnsi="Arial" w:cs="Arial"/>
          <w:kern w:val="0"/>
          <w:sz w:val="22"/>
          <w:szCs w:val="21"/>
          <w:lang w:eastAsia="zh-TW"/>
        </w:rPr>
        <w:t>，較上年末分別上升</w:t>
      </w:r>
      <w:r w:rsidRPr="0085136A">
        <w:rPr>
          <w:rFonts w:ascii="Arial" w:hAnsi="Arial" w:cs="Arial"/>
          <w:kern w:val="0"/>
          <w:sz w:val="22"/>
          <w:szCs w:val="21"/>
          <w:lang w:eastAsia="zh-TW"/>
        </w:rPr>
        <w:t>0.48</w:t>
      </w:r>
      <w:r w:rsidRPr="0085136A">
        <w:rPr>
          <w:rFonts w:ascii="Arial" w:hAnsi="Arial" w:cs="Arial"/>
          <w:kern w:val="0"/>
          <w:sz w:val="22"/>
          <w:szCs w:val="21"/>
          <w:lang w:eastAsia="zh-TW"/>
        </w:rPr>
        <w:t>、</w:t>
      </w:r>
      <w:r w:rsidRPr="0085136A">
        <w:rPr>
          <w:rFonts w:ascii="Arial" w:hAnsi="Arial" w:cs="Arial"/>
          <w:kern w:val="0"/>
          <w:sz w:val="22"/>
          <w:szCs w:val="21"/>
          <w:lang w:eastAsia="zh-TW"/>
        </w:rPr>
        <w:t>0.42</w:t>
      </w:r>
      <w:r w:rsidRPr="0085136A">
        <w:rPr>
          <w:rFonts w:ascii="Arial" w:hAnsi="Arial" w:cs="Arial"/>
          <w:kern w:val="0"/>
          <w:sz w:val="22"/>
          <w:szCs w:val="21"/>
          <w:lang w:eastAsia="zh-TW"/>
        </w:rPr>
        <w:t>和</w:t>
      </w:r>
      <w:r w:rsidRPr="0085136A">
        <w:rPr>
          <w:rFonts w:ascii="Arial" w:hAnsi="Arial" w:cs="Arial"/>
          <w:kern w:val="0"/>
          <w:sz w:val="22"/>
          <w:szCs w:val="21"/>
          <w:lang w:eastAsia="zh-TW"/>
        </w:rPr>
        <w:t>0.37</w:t>
      </w:r>
      <w:r w:rsidRPr="0085136A">
        <w:rPr>
          <w:rFonts w:ascii="Arial" w:hAnsi="Arial" w:cs="Arial"/>
          <w:kern w:val="0"/>
          <w:sz w:val="22"/>
          <w:szCs w:val="21"/>
          <w:lang w:eastAsia="zh-TW"/>
        </w:rPr>
        <w:t>個百分點；</w:t>
      </w:r>
    </w:p>
    <w:p w14:paraId="428D734C" w14:textId="5891694E" w:rsidR="00707940" w:rsidRPr="0085136A" w:rsidRDefault="00DA541E" w:rsidP="00936D7F">
      <w:pPr>
        <w:numPr>
          <w:ilvl w:val="0"/>
          <w:numId w:val="2"/>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kern w:val="0"/>
          <w:sz w:val="22"/>
          <w:szCs w:val="21"/>
          <w:lang w:eastAsia="zh-TW"/>
        </w:rPr>
      </w:pPr>
      <w:r w:rsidRPr="0085136A">
        <w:rPr>
          <w:rFonts w:ascii="Arial" w:hAnsi="Arial" w:cs="Arial"/>
          <w:kern w:val="0"/>
          <w:sz w:val="22"/>
          <w:szCs w:val="21"/>
          <w:lang w:eastAsia="zh-TW"/>
        </w:rPr>
        <w:t>成本收入比</w:t>
      </w:r>
      <w:r w:rsidRPr="0085136A">
        <w:rPr>
          <w:rFonts w:ascii="Arial" w:hAnsi="Arial" w:cs="Arial"/>
          <w:kern w:val="0"/>
          <w:sz w:val="22"/>
          <w:szCs w:val="21"/>
          <w:lang w:eastAsia="zh-TW"/>
        </w:rPr>
        <w:t>29.59%</w:t>
      </w:r>
      <w:r w:rsidRPr="0085136A">
        <w:rPr>
          <w:rFonts w:ascii="Arial" w:hAnsi="Arial" w:cs="Arial"/>
          <w:kern w:val="0"/>
          <w:sz w:val="22"/>
          <w:szCs w:val="21"/>
          <w:lang w:eastAsia="zh-TW"/>
        </w:rPr>
        <w:t>，同比下降</w:t>
      </w:r>
      <w:r w:rsidRPr="0085136A">
        <w:rPr>
          <w:rFonts w:ascii="Arial" w:hAnsi="Arial" w:cs="Arial"/>
          <w:kern w:val="0"/>
          <w:sz w:val="22"/>
          <w:szCs w:val="21"/>
          <w:lang w:eastAsia="zh-TW"/>
        </w:rPr>
        <w:t>0.50</w:t>
      </w:r>
      <w:r w:rsidRPr="0085136A">
        <w:rPr>
          <w:rFonts w:ascii="Arial" w:hAnsi="Arial" w:cs="Arial"/>
          <w:kern w:val="0"/>
          <w:sz w:val="22"/>
          <w:szCs w:val="21"/>
          <w:lang w:eastAsia="zh-TW"/>
        </w:rPr>
        <w:t>個百分點</w:t>
      </w:r>
      <w:proofErr w:type="gramStart"/>
      <w:r w:rsidRPr="0085136A">
        <w:rPr>
          <w:rFonts w:ascii="Arial" w:hAnsi="Arial" w:cs="Arial"/>
          <w:kern w:val="0"/>
          <w:sz w:val="22"/>
          <w:szCs w:val="21"/>
          <w:lang w:eastAsia="zh-TW"/>
        </w:rPr>
        <w:t>（</w:t>
      </w:r>
      <w:proofErr w:type="gramEnd"/>
      <w:r w:rsidRPr="0085136A">
        <w:rPr>
          <w:rFonts w:ascii="Arial" w:hAnsi="Arial" w:cs="Arial"/>
          <w:kern w:val="0"/>
          <w:sz w:val="22"/>
          <w:szCs w:val="21"/>
          <w:lang w:eastAsia="zh-TW"/>
        </w:rPr>
        <w:t>A</w:t>
      </w:r>
      <w:r w:rsidRPr="0085136A">
        <w:rPr>
          <w:rFonts w:ascii="Arial" w:hAnsi="Arial" w:cs="Arial"/>
          <w:kern w:val="0"/>
          <w:sz w:val="22"/>
          <w:szCs w:val="21"/>
          <w:lang w:eastAsia="zh-TW"/>
        </w:rPr>
        <w:t>股：</w:t>
      </w:r>
      <w:r w:rsidRPr="0085136A">
        <w:rPr>
          <w:rFonts w:ascii="Arial" w:hAnsi="Arial" w:cs="Arial"/>
          <w:kern w:val="0"/>
          <w:sz w:val="22"/>
          <w:szCs w:val="21"/>
          <w:lang w:eastAsia="zh-TW"/>
        </w:rPr>
        <w:t>29.58%</w:t>
      </w:r>
      <w:r w:rsidRPr="0085136A">
        <w:rPr>
          <w:rFonts w:ascii="Arial" w:hAnsi="Arial" w:cs="Arial"/>
          <w:kern w:val="0"/>
          <w:sz w:val="22"/>
          <w:szCs w:val="21"/>
          <w:lang w:eastAsia="zh-TW"/>
        </w:rPr>
        <w:t>，同比下降</w:t>
      </w:r>
      <w:r w:rsidRPr="0085136A">
        <w:rPr>
          <w:rFonts w:ascii="Arial" w:hAnsi="Arial" w:cs="Arial"/>
          <w:kern w:val="0"/>
          <w:sz w:val="22"/>
          <w:szCs w:val="21"/>
          <w:lang w:eastAsia="zh-TW"/>
        </w:rPr>
        <w:t>0.51</w:t>
      </w:r>
      <w:r w:rsidRPr="0085136A">
        <w:rPr>
          <w:rFonts w:ascii="Arial" w:hAnsi="Arial" w:cs="Arial"/>
          <w:kern w:val="0"/>
          <w:sz w:val="22"/>
          <w:szCs w:val="21"/>
          <w:lang w:eastAsia="zh-TW"/>
        </w:rPr>
        <w:t>個百分點）。</w:t>
      </w:r>
    </w:p>
    <w:bookmarkEnd w:id="1"/>
    <w:p w14:paraId="1CCB9211" w14:textId="02C916D0" w:rsidR="005E506A" w:rsidRPr="0085136A" w:rsidRDefault="00DA541E" w:rsidP="00481318">
      <w:p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b/>
          <w:color w:val="000000"/>
          <w:sz w:val="22"/>
          <w:szCs w:val="22"/>
          <w:lang w:eastAsia="zh-TW"/>
        </w:rPr>
      </w:pPr>
      <w:r w:rsidRPr="0085136A">
        <w:rPr>
          <w:rFonts w:ascii="Arial" w:hAnsi="Arial" w:cs="Arial"/>
          <w:b/>
          <w:color w:val="000000"/>
          <w:sz w:val="22"/>
          <w:szCs w:val="22"/>
          <w:lang w:eastAsia="zh-TW"/>
        </w:rPr>
        <w:t>資產負債規模穩步增長，</w:t>
      </w:r>
      <w:proofErr w:type="gramStart"/>
      <w:r w:rsidRPr="0085136A">
        <w:rPr>
          <w:rFonts w:ascii="Arial" w:hAnsi="Arial" w:cs="Arial"/>
          <w:b/>
          <w:color w:val="000000"/>
          <w:sz w:val="22"/>
          <w:szCs w:val="22"/>
          <w:lang w:eastAsia="zh-TW"/>
        </w:rPr>
        <w:t>淨息差</w:t>
      </w:r>
      <w:proofErr w:type="gramEnd"/>
      <w:r w:rsidRPr="0085136A">
        <w:rPr>
          <w:rFonts w:ascii="Arial" w:hAnsi="Arial" w:cs="Arial"/>
          <w:b/>
          <w:color w:val="000000"/>
          <w:sz w:val="22"/>
          <w:szCs w:val="22"/>
          <w:lang w:eastAsia="zh-TW"/>
        </w:rPr>
        <w:t>保持領先優勢</w:t>
      </w:r>
    </w:p>
    <w:p w14:paraId="091F0C88" w14:textId="57919084" w:rsidR="006B7542" w:rsidRPr="0085136A" w:rsidRDefault="00DA541E" w:rsidP="00B11BF5">
      <w:pPr>
        <w:numPr>
          <w:ilvl w:val="0"/>
          <w:numId w:val="1"/>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color w:val="000000"/>
          <w:sz w:val="22"/>
          <w:szCs w:val="22"/>
          <w:lang w:eastAsia="zh-TW"/>
        </w:rPr>
      </w:pPr>
      <w:r w:rsidRPr="0085136A">
        <w:rPr>
          <w:rFonts w:ascii="Arial" w:hAnsi="Arial" w:cs="Arial"/>
          <w:color w:val="000000"/>
          <w:sz w:val="22"/>
          <w:szCs w:val="22"/>
          <w:lang w:eastAsia="zh-TW"/>
        </w:rPr>
        <w:t>資產總額</w:t>
      </w:r>
      <w:r w:rsidRPr="0085136A">
        <w:rPr>
          <w:rFonts w:ascii="Arial" w:hAnsi="Arial" w:cs="Arial"/>
          <w:color w:val="000000"/>
          <w:sz w:val="22"/>
          <w:szCs w:val="22"/>
          <w:lang w:eastAsia="zh-TW"/>
        </w:rPr>
        <w:t>116,547.63</w:t>
      </w:r>
      <w:r w:rsidRPr="0085136A">
        <w:rPr>
          <w:rFonts w:ascii="Arial" w:hAnsi="Arial" w:cs="Arial"/>
          <w:color w:val="000000"/>
          <w:sz w:val="22"/>
          <w:szCs w:val="22"/>
          <w:lang w:eastAsia="zh-TW"/>
        </w:rPr>
        <w:t>億元，較上年末增長</w:t>
      </w:r>
      <w:r w:rsidRPr="0085136A">
        <w:rPr>
          <w:rFonts w:ascii="Arial" w:hAnsi="Arial" w:cs="Arial"/>
          <w:color w:val="000000"/>
          <w:sz w:val="22"/>
          <w:szCs w:val="22"/>
          <w:lang w:eastAsia="zh-TW"/>
        </w:rPr>
        <w:t>5.68%</w:t>
      </w:r>
      <w:r w:rsidRPr="0085136A">
        <w:rPr>
          <w:rFonts w:ascii="Arial" w:hAnsi="Arial" w:cs="Arial"/>
          <w:color w:val="000000"/>
          <w:sz w:val="22"/>
          <w:szCs w:val="22"/>
          <w:lang w:eastAsia="zh-TW"/>
        </w:rPr>
        <w:t>；</w:t>
      </w:r>
      <w:bookmarkStart w:id="2" w:name="_Hlk180771975"/>
      <w:r w:rsidRPr="0085136A">
        <w:rPr>
          <w:rFonts w:ascii="Arial" w:hAnsi="Arial" w:cs="Arial"/>
          <w:color w:val="000000"/>
          <w:sz w:val="22"/>
          <w:szCs w:val="22"/>
          <w:lang w:eastAsia="zh-TW"/>
        </w:rPr>
        <w:t>負債總額</w:t>
      </w:r>
      <w:r w:rsidRPr="0085136A">
        <w:rPr>
          <w:rFonts w:ascii="Arial" w:hAnsi="Arial" w:cs="Arial"/>
          <w:color w:val="000000"/>
          <w:sz w:val="22"/>
          <w:szCs w:val="22"/>
          <w:lang w:eastAsia="zh-TW"/>
        </w:rPr>
        <w:t>104,951.28</w:t>
      </w:r>
      <w:r w:rsidRPr="0085136A">
        <w:rPr>
          <w:rFonts w:ascii="Arial" w:hAnsi="Arial" w:cs="Arial"/>
          <w:color w:val="000000"/>
          <w:sz w:val="22"/>
          <w:szCs w:val="22"/>
          <w:lang w:eastAsia="zh-TW"/>
        </w:rPr>
        <w:t>億元，較上年末增長</w:t>
      </w:r>
      <w:r w:rsidRPr="0085136A">
        <w:rPr>
          <w:rFonts w:ascii="Arial" w:hAnsi="Arial" w:cs="Arial"/>
          <w:color w:val="000000"/>
          <w:sz w:val="22"/>
          <w:szCs w:val="22"/>
          <w:lang w:eastAsia="zh-TW"/>
        </w:rPr>
        <w:t>5.56%</w:t>
      </w:r>
      <w:r w:rsidRPr="0085136A">
        <w:rPr>
          <w:rFonts w:ascii="Arial" w:hAnsi="Arial" w:cs="Arial"/>
          <w:color w:val="000000"/>
          <w:sz w:val="22"/>
          <w:szCs w:val="22"/>
          <w:lang w:eastAsia="zh-TW"/>
        </w:rPr>
        <w:t>；</w:t>
      </w:r>
      <w:bookmarkEnd w:id="2"/>
      <w:r w:rsidRPr="0085136A">
        <w:rPr>
          <w:rFonts w:ascii="Arial" w:hAnsi="Arial" w:cs="Arial"/>
          <w:color w:val="000000"/>
          <w:sz w:val="22"/>
          <w:szCs w:val="22"/>
          <w:lang w:eastAsia="zh-TW"/>
        </w:rPr>
        <w:t>貸款和墊款總額</w:t>
      </w:r>
      <w:r w:rsidRPr="0085136A">
        <w:rPr>
          <w:rFonts w:ascii="Arial" w:hAnsi="Arial" w:cs="Arial"/>
          <w:color w:val="000000"/>
          <w:sz w:val="22"/>
          <w:szCs w:val="22"/>
          <w:lang w:eastAsia="zh-TW"/>
        </w:rPr>
        <w:t>67,587.51</w:t>
      </w:r>
      <w:r w:rsidRPr="0085136A">
        <w:rPr>
          <w:rFonts w:ascii="Arial" w:hAnsi="Arial" w:cs="Arial"/>
          <w:color w:val="000000"/>
          <w:sz w:val="22"/>
          <w:szCs w:val="22"/>
          <w:lang w:eastAsia="zh-TW"/>
        </w:rPr>
        <w:t>億元，較上年末增長</w:t>
      </w:r>
      <w:r w:rsidRPr="0085136A">
        <w:rPr>
          <w:rFonts w:ascii="Arial" w:hAnsi="Arial" w:cs="Arial"/>
          <w:color w:val="000000"/>
          <w:sz w:val="22"/>
          <w:szCs w:val="22"/>
          <w:lang w:eastAsia="zh-TW"/>
        </w:rPr>
        <w:t>3.84%</w:t>
      </w:r>
      <w:r w:rsidRPr="0085136A">
        <w:rPr>
          <w:rFonts w:ascii="Arial" w:hAnsi="Arial" w:cs="Arial"/>
          <w:color w:val="000000"/>
          <w:sz w:val="22"/>
          <w:szCs w:val="22"/>
          <w:lang w:eastAsia="zh-TW"/>
        </w:rPr>
        <w:t>；客戶存款總額</w:t>
      </w:r>
      <w:r w:rsidRPr="0085136A">
        <w:rPr>
          <w:rFonts w:ascii="Arial" w:hAnsi="Arial" w:cs="Arial"/>
          <w:color w:val="000000"/>
          <w:sz w:val="22"/>
          <w:szCs w:val="22"/>
          <w:lang w:eastAsia="zh-TW"/>
        </w:rPr>
        <w:t>87,326.81</w:t>
      </w:r>
      <w:r w:rsidRPr="0085136A">
        <w:rPr>
          <w:rFonts w:ascii="Arial" w:hAnsi="Arial" w:cs="Arial"/>
          <w:color w:val="000000"/>
          <w:sz w:val="22"/>
          <w:szCs w:val="22"/>
          <w:lang w:eastAsia="zh-TW"/>
        </w:rPr>
        <w:t>億元，較上年末增長</w:t>
      </w:r>
      <w:r w:rsidRPr="0085136A">
        <w:rPr>
          <w:rFonts w:ascii="Arial" w:hAnsi="Arial" w:cs="Arial"/>
          <w:color w:val="000000"/>
          <w:sz w:val="22"/>
          <w:szCs w:val="22"/>
          <w:lang w:eastAsia="zh-TW"/>
        </w:rPr>
        <w:t>7.08%</w:t>
      </w:r>
      <w:r w:rsidRPr="0085136A">
        <w:rPr>
          <w:rFonts w:ascii="Arial" w:hAnsi="Arial" w:cs="Arial"/>
          <w:color w:val="000000"/>
          <w:sz w:val="22"/>
          <w:szCs w:val="22"/>
          <w:lang w:eastAsia="zh-TW"/>
        </w:rPr>
        <w:t>；</w:t>
      </w:r>
      <w:r w:rsidR="00F6010D" w:rsidRPr="0085136A">
        <w:rPr>
          <w:rFonts w:ascii="Arial" w:hAnsi="Arial" w:cs="Arial"/>
          <w:color w:val="000000"/>
          <w:sz w:val="22"/>
          <w:szCs w:val="22"/>
          <w:lang w:eastAsia="zh-TW"/>
        </w:rPr>
        <w:t xml:space="preserve"> </w:t>
      </w:r>
    </w:p>
    <w:p w14:paraId="073071C9" w14:textId="4D4A001F" w:rsidR="006B7542" w:rsidRPr="0085136A" w:rsidRDefault="00DA541E" w:rsidP="00A6454B">
      <w:pPr>
        <w:numPr>
          <w:ilvl w:val="0"/>
          <w:numId w:val="1"/>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color w:val="000000"/>
          <w:sz w:val="22"/>
          <w:szCs w:val="22"/>
          <w:lang w:eastAsia="zh-TW"/>
        </w:rPr>
      </w:pPr>
      <w:bookmarkStart w:id="3" w:name="_Hlk133263772"/>
      <w:proofErr w:type="gramStart"/>
      <w:r w:rsidRPr="0085136A">
        <w:rPr>
          <w:rFonts w:ascii="Arial" w:hAnsi="Arial" w:cs="Arial"/>
          <w:color w:val="000000"/>
          <w:sz w:val="22"/>
          <w:szCs w:val="22"/>
          <w:lang w:eastAsia="zh-TW"/>
        </w:rPr>
        <w:t>淨息差同比降幅</w:t>
      </w:r>
      <w:proofErr w:type="gramEnd"/>
      <w:r w:rsidRPr="0085136A">
        <w:rPr>
          <w:rFonts w:ascii="Arial" w:hAnsi="Arial" w:cs="Arial"/>
          <w:color w:val="000000"/>
          <w:sz w:val="22"/>
          <w:szCs w:val="22"/>
          <w:lang w:eastAsia="zh-TW"/>
        </w:rPr>
        <w:t>和環</w:t>
      </w:r>
      <w:proofErr w:type="gramStart"/>
      <w:r w:rsidRPr="0085136A">
        <w:rPr>
          <w:rFonts w:ascii="Arial" w:hAnsi="Arial" w:cs="Arial"/>
          <w:color w:val="000000"/>
          <w:sz w:val="22"/>
          <w:szCs w:val="22"/>
          <w:lang w:eastAsia="zh-TW"/>
        </w:rPr>
        <w:t>比降幅均收</w:t>
      </w:r>
      <w:proofErr w:type="gramEnd"/>
      <w:r w:rsidRPr="0085136A">
        <w:rPr>
          <w:rFonts w:ascii="Arial" w:hAnsi="Arial" w:cs="Arial"/>
          <w:color w:val="000000"/>
          <w:sz w:val="22"/>
          <w:szCs w:val="22"/>
          <w:lang w:eastAsia="zh-TW"/>
        </w:rPr>
        <w:t>窄。前三季度，</w:t>
      </w:r>
      <w:proofErr w:type="gramStart"/>
      <w:r w:rsidRPr="0085136A">
        <w:rPr>
          <w:rFonts w:ascii="Arial" w:hAnsi="Arial" w:cs="Arial"/>
          <w:color w:val="000000"/>
          <w:sz w:val="22"/>
          <w:szCs w:val="22"/>
          <w:lang w:eastAsia="zh-TW"/>
        </w:rPr>
        <w:t>淨息差</w:t>
      </w:r>
      <w:proofErr w:type="gramEnd"/>
      <w:r w:rsidRPr="0085136A">
        <w:rPr>
          <w:rFonts w:ascii="Arial" w:hAnsi="Arial" w:cs="Arial"/>
          <w:color w:val="000000"/>
          <w:sz w:val="22"/>
          <w:szCs w:val="22"/>
          <w:lang w:eastAsia="zh-TW"/>
        </w:rPr>
        <w:t>1.99%</w:t>
      </w:r>
      <w:r w:rsidRPr="0085136A">
        <w:rPr>
          <w:rFonts w:ascii="Arial" w:hAnsi="Arial" w:cs="Arial"/>
          <w:color w:val="000000"/>
          <w:sz w:val="22"/>
          <w:szCs w:val="22"/>
          <w:lang w:eastAsia="zh-TW"/>
        </w:rPr>
        <w:t>，同比下降</w:t>
      </w:r>
      <w:r w:rsidRPr="0085136A">
        <w:rPr>
          <w:rFonts w:ascii="Arial" w:hAnsi="Arial" w:cs="Arial"/>
          <w:color w:val="000000"/>
          <w:sz w:val="22"/>
          <w:szCs w:val="22"/>
          <w:lang w:eastAsia="zh-TW"/>
        </w:rPr>
        <w:t>20</w:t>
      </w:r>
      <w:r w:rsidRPr="0085136A">
        <w:rPr>
          <w:rFonts w:ascii="Arial" w:hAnsi="Arial" w:cs="Arial"/>
          <w:color w:val="000000"/>
          <w:sz w:val="22"/>
          <w:szCs w:val="22"/>
          <w:lang w:eastAsia="zh-TW"/>
        </w:rPr>
        <w:t>個基點，降幅較上半年收窄</w:t>
      </w:r>
      <w:r w:rsidRPr="0085136A">
        <w:rPr>
          <w:rFonts w:ascii="Arial" w:hAnsi="Arial" w:cs="Arial"/>
          <w:color w:val="000000"/>
          <w:sz w:val="22"/>
          <w:szCs w:val="22"/>
          <w:lang w:eastAsia="zh-TW"/>
        </w:rPr>
        <w:t>3</w:t>
      </w:r>
      <w:r w:rsidRPr="0085136A">
        <w:rPr>
          <w:rFonts w:ascii="Arial" w:hAnsi="Arial" w:cs="Arial"/>
          <w:color w:val="000000"/>
          <w:sz w:val="22"/>
          <w:szCs w:val="22"/>
          <w:lang w:eastAsia="zh-TW"/>
        </w:rPr>
        <w:t>個基點，依然保持較高水平；</w:t>
      </w:r>
      <w:bookmarkEnd w:id="3"/>
      <w:r w:rsidRPr="0085136A">
        <w:rPr>
          <w:rFonts w:ascii="Arial" w:hAnsi="Arial" w:cs="Arial"/>
          <w:color w:val="000000"/>
          <w:sz w:val="22"/>
          <w:szCs w:val="22"/>
          <w:lang w:eastAsia="zh-TW"/>
        </w:rPr>
        <w:t>第三季度，</w:t>
      </w:r>
      <w:proofErr w:type="gramStart"/>
      <w:r w:rsidRPr="0085136A">
        <w:rPr>
          <w:rFonts w:ascii="Arial" w:hAnsi="Arial" w:cs="Arial"/>
          <w:color w:val="000000"/>
          <w:sz w:val="22"/>
          <w:szCs w:val="22"/>
          <w:lang w:eastAsia="zh-TW"/>
        </w:rPr>
        <w:t>淨息差</w:t>
      </w:r>
      <w:proofErr w:type="gramEnd"/>
      <w:r w:rsidRPr="0085136A">
        <w:rPr>
          <w:rFonts w:ascii="Arial" w:hAnsi="Arial" w:cs="Arial"/>
          <w:color w:val="000000"/>
          <w:sz w:val="22"/>
          <w:szCs w:val="22"/>
          <w:lang w:eastAsia="zh-TW"/>
        </w:rPr>
        <w:t>1.97%</w:t>
      </w:r>
      <w:r w:rsidRPr="0085136A">
        <w:rPr>
          <w:rFonts w:ascii="Arial" w:hAnsi="Arial" w:cs="Arial"/>
          <w:color w:val="000000"/>
          <w:sz w:val="22"/>
          <w:szCs w:val="22"/>
          <w:lang w:eastAsia="zh-TW"/>
        </w:rPr>
        <w:t>，環比下降</w:t>
      </w:r>
      <w:r w:rsidRPr="0085136A">
        <w:rPr>
          <w:rFonts w:ascii="Arial" w:hAnsi="Arial" w:cs="Arial"/>
          <w:color w:val="000000"/>
          <w:sz w:val="22"/>
          <w:szCs w:val="22"/>
          <w:lang w:eastAsia="zh-TW"/>
        </w:rPr>
        <w:t>2</w:t>
      </w:r>
      <w:r w:rsidRPr="0085136A">
        <w:rPr>
          <w:rFonts w:ascii="Arial" w:hAnsi="Arial" w:cs="Arial"/>
          <w:color w:val="000000"/>
          <w:sz w:val="22"/>
          <w:szCs w:val="22"/>
          <w:lang w:eastAsia="zh-TW"/>
        </w:rPr>
        <w:t>個基點，降幅較二季度收窄</w:t>
      </w:r>
      <w:r w:rsidRPr="0085136A">
        <w:rPr>
          <w:rFonts w:ascii="Arial" w:hAnsi="Arial" w:cs="Arial"/>
          <w:color w:val="000000"/>
          <w:sz w:val="22"/>
          <w:szCs w:val="22"/>
          <w:lang w:eastAsia="zh-TW"/>
        </w:rPr>
        <w:t>1</w:t>
      </w:r>
      <w:r w:rsidRPr="0085136A">
        <w:rPr>
          <w:rFonts w:ascii="Arial" w:hAnsi="Arial" w:cs="Arial"/>
          <w:color w:val="000000"/>
          <w:sz w:val="22"/>
          <w:szCs w:val="22"/>
          <w:lang w:eastAsia="zh-TW"/>
        </w:rPr>
        <w:t>個基點。</w:t>
      </w:r>
    </w:p>
    <w:p w14:paraId="6889DE38" w14:textId="151FC963" w:rsidR="00BC434B" w:rsidRPr="0085136A" w:rsidRDefault="00DA541E">
      <w:p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b/>
          <w:color w:val="000000"/>
          <w:sz w:val="22"/>
          <w:szCs w:val="22"/>
          <w:lang w:eastAsia="zh-TW"/>
        </w:rPr>
      </w:pPr>
      <w:r w:rsidRPr="0085136A">
        <w:rPr>
          <w:rFonts w:ascii="Arial" w:hAnsi="Arial" w:cs="Arial"/>
          <w:b/>
          <w:kern w:val="0"/>
          <w:sz w:val="22"/>
          <w:szCs w:val="21"/>
          <w:lang w:eastAsia="zh-TW"/>
        </w:rPr>
        <w:t>資產質量保持良好，風險抵補能力充足強健</w:t>
      </w:r>
    </w:p>
    <w:p w14:paraId="0C1EFF03" w14:textId="458762C6" w:rsidR="0066261D" w:rsidRPr="0085136A" w:rsidRDefault="00DA541E" w:rsidP="009E244A">
      <w:pPr>
        <w:numPr>
          <w:ilvl w:val="0"/>
          <w:numId w:val="4"/>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kern w:val="0"/>
          <w:sz w:val="22"/>
          <w:szCs w:val="21"/>
          <w:lang w:eastAsia="zh-TW"/>
        </w:rPr>
      </w:pPr>
      <w:r w:rsidRPr="0085136A">
        <w:rPr>
          <w:rFonts w:ascii="Arial" w:hAnsi="Arial" w:cs="Arial"/>
          <w:kern w:val="0"/>
          <w:sz w:val="22"/>
          <w:szCs w:val="21"/>
          <w:lang w:eastAsia="zh-TW"/>
        </w:rPr>
        <w:t>不良貸款餘額</w:t>
      </w:r>
      <w:r w:rsidRPr="0085136A">
        <w:rPr>
          <w:rFonts w:ascii="Arial" w:hAnsi="Arial" w:cs="Arial"/>
          <w:kern w:val="0"/>
          <w:sz w:val="22"/>
          <w:szCs w:val="21"/>
          <w:lang w:eastAsia="zh-TW"/>
        </w:rPr>
        <w:t>635.57</w:t>
      </w:r>
      <w:r w:rsidRPr="0085136A">
        <w:rPr>
          <w:rFonts w:ascii="Arial" w:hAnsi="Arial" w:cs="Arial"/>
          <w:kern w:val="0"/>
          <w:sz w:val="22"/>
          <w:szCs w:val="21"/>
          <w:lang w:eastAsia="zh-TW"/>
        </w:rPr>
        <w:t>億元，較上年末增加</w:t>
      </w:r>
      <w:r w:rsidRPr="0085136A">
        <w:rPr>
          <w:rFonts w:ascii="Arial" w:hAnsi="Arial" w:cs="Arial"/>
          <w:kern w:val="0"/>
          <w:sz w:val="22"/>
          <w:szCs w:val="21"/>
          <w:lang w:eastAsia="zh-TW"/>
        </w:rPr>
        <w:t>19.78</w:t>
      </w:r>
      <w:r w:rsidRPr="0085136A">
        <w:rPr>
          <w:rFonts w:ascii="Arial" w:hAnsi="Arial" w:cs="Arial"/>
          <w:kern w:val="0"/>
          <w:sz w:val="22"/>
          <w:szCs w:val="21"/>
          <w:lang w:eastAsia="zh-TW"/>
        </w:rPr>
        <w:t>億元；不良貸款率</w:t>
      </w:r>
      <w:r w:rsidRPr="0085136A">
        <w:rPr>
          <w:rFonts w:ascii="Arial" w:hAnsi="Arial" w:cs="Arial"/>
          <w:kern w:val="0"/>
          <w:sz w:val="22"/>
          <w:szCs w:val="21"/>
          <w:lang w:eastAsia="zh-TW"/>
        </w:rPr>
        <w:t>0.94%</w:t>
      </w:r>
      <w:r w:rsidRPr="0085136A">
        <w:rPr>
          <w:rFonts w:ascii="Arial" w:hAnsi="Arial" w:cs="Arial"/>
          <w:kern w:val="0"/>
          <w:sz w:val="22"/>
          <w:szCs w:val="21"/>
          <w:lang w:eastAsia="zh-TW"/>
        </w:rPr>
        <w:t>，與上年末下降</w:t>
      </w:r>
      <w:r w:rsidRPr="0085136A">
        <w:rPr>
          <w:rFonts w:ascii="Arial" w:hAnsi="Arial" w:cs="Arial"/>
          <w:kern w:val="0"/>
          <w:sz w:val="22"/>
          <w:szCs w:val="21"/>
          <w:lang w:eastAsia="zh-TW"/>
        </w:rPr>
        <w:t>0.01</w:t>
      </w:r>
      <w:r w:rsidRPr="0085136A">
        <w:rPr>
          <w:rFonts w:ascii="Arial" w:hAnsi="Arial" w:cs="Arial"/>
          <w:kern w:val="0"/>
          <w:sz w:val="22"/>
          <w:szCs w:val="21"/>
          <w:lang w:eastAsia="zh-TW"/>
        </w:rPr>
        <w:t>個百分點；</w:t>
      </w:r>
    </w:p>
    <w:p w14:paraId="6008C2CF" w14:textId="7A1C7D03" w:rsidR="00936D7F" w:rsidRPr="0085136A" w:rsidRDefault="00DA541E" w:rsidP="006B7542">
      <w:pPr>
        <w:numPr>
          <w:ilvl w:val="0"/>
          <w:numId w:val="4"/>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kern w:val="0"/>
          <w:sz w:val="22"/>
          <w:szCs w:val="21"/>
          <w:lang w:eastAsia="zh-TW"/>
        </w:rPr>
      </w:pPr>
      <w:r w:rsidRPr="0085136A">
        <w:rPr>
          <w:rFonts w:ascii="Arial" w:hAnsi="Arial" w:cs="Arial"/>
          <w:kern w:val="0"/>
          <w:sz w:val="22"/>
          <w:szCs w:val="21"/>
          <w:lang w:eastAsia="zh-TW"/>
        </w:rPr>
        <w:t>撥備覆蓋率</w:t>
      </w:r>
      <w:r w:rsidRPr="0085136A">
        <w:rPr>
          <w:rFonts w:ascii="Arial" w:hAnsi="Arial" w:cs="Arial"/>
          <w:kern w:val="0"/>
          <w:sz w:val="22"/>
          <w:szCs w:val="21"/>
          <w:lang w:eastAsia="zh-TW"/>
        </w:rPr>
        <w:t>432.15%</w:t>
      </w:r>
      <w:r w:rsidRPr="0085136A">
        <w:rPr>
          <w:rFonts w:ascii="Arial" w:hAnsi="Arial" w:cs="Arial"/>
          <w:kern w:val="0"/>
          <w:sz w:val="22"/>
          <w:szCs w:val="21"/>
          <w:lang w:eastAsia="zh-TW"/>
        </w:rPr>
        <w:t>，較上年末下降</w:t>
      </w:r>
      <w:r w:rsidRPr="0085136A">
        <w:rPr>
          <w:rFonts w:ascii="Arial" w:hAnsi="Arial" w:cs="Arial"/>
          <w:kern w:val="0"/>
          <w:sz w:val="22"/>
          <w:szCs w:val="21"/>
          <w:lang w:eastAsia="zh-TW"/>
        </w:rPr>
        <w:t>5.55</w:t>
      </w:r>
      <w:r w:rsidRPr="0085136A">
        <w:rPr>
          <w:rFonts w:ascii="Arial" w:hAnsi="Arial" w:cs="Arial"/>
          <w:kern w:val="0"/>
          <w:sz w:val="22"/>
          <w:szCs w:val="21"/>
          <w:lang w:eastAsia="zh-TW"/>
        </w:rPr>
        <w:t>個百分點；貸款撥備率</w:t>
      </w:r>
      <w:r w:rsidRPr="0085136A">
        <w:rPr>
          <w:rFonts w:ascii="Arial" w:hAnsi="Arial" w:cs="Arial"/>
          <w:kern w:val="0"/>
          <w:sz w:val="22"/>
          <w:szCs w:val="21"/>
          <w:lang w:eastAsia="zh-TW"/>
        </w:rPr>
        <w:t>4.06%</w:t>
      </w:r>
      <w:r w:rsidRPr="0085136A">
        <w:rPr>
          <w:rFonts w:ascii="Arial" w:hAnsi="Arial" w:cs="Arial"/>
          <w:kern w:val="0"/>
          <w:sz w:val="22"/>
          <w:szCs w:val="21"/>
          <w:lang w:eastAsia="zh-TW"/>
        </w:rPr>
        <w:t>，較上年末下降</w:t>
      </w:r>
      <w:r w:rsidRPr="0085136A">
        <w:rPr>
          <w:rFonts w:ascii="Arial" w:hAnsi="Arial" w:cs="Arial"/>
          <w:kern w:val="0"/>
          <w:sz w:val="22"/>
          <w:szCs w:val="21"/>
          <w:lang w:eastAsia="zh-TW"/>
        </w:rPr>
        <w:t>0.08</w:t>
      </w:r>
      <w:r w:rsidRPr="0085136A">
        <w:rPr>
          <w:rFonts w:ascii="Arial" w:hAnsi="Arial" w:cs="Arial"/>
          <w:kern w:val="0"/>
          <w:sz w:val="22"/>
          <w:szCs w:val="21"/>
          <w:lang w:eastAsia="zh-TW"/>
        </w:rPr>
        <w:t>個百分點；</w:t>
      </w:r>
    </w:p>
    <w:p w14:paraId="09157DA3" w14:textId="22892986" w:rsidR="006B7542" w:rsidRPr="0085136A" w:rsidRDefault="00DA541E" w:rsidP="006B7542">
      <w:pPr>
        <w:numPr>
          <w:ilvl w:val="0"/>
          <w:numId w:val="4"/>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kern w:val="0"/>
          <w:sz w:val="22"/>
          <w:szCs w:val="21"/>
          <w:lang w:eastAsia="zh-TW"/>
        </w:rPr>
      </w:pPr>
      <w:r w:rsidRPr="0085136A">
        <w:rPr>
          <w:rFonts w:ascii="Arial" w:hAnsi="Arial" w:cs="Arial"/>
          <w:kern w:val="0"/>
          <w:sz w:val="22"/>
          <w:szCs w:val="21"/>
          <w:lang w:eastAsia="zh-TW"/>
        </w:rPr>
        <w:t>本公司信用成本（年化）</w:t>
      </w:r>
      <w:r w:rsidRPr="0085136A">
        <w:rPr>
          <w:rFonts w:ascii="Arial" w:hAnsi="Arial" w:cs="Arial"/>
          <w:kern w:val="0"/>
          <w:sz w:val="22"/>
          <w:szCs w:val="21"/>
          <w:lang w:eastAsia="zh-TW"/>
        </w:rPr>
        <w:t>0.71%</w:t>
      </w:r>
      <w:r w:rsidRPr="0085136A">
        <w:rPr>
          <w:rFonts w:ascii="Arial" w:hAnsi="Arial" w:cs="Arial"/>
          <w:kern w:val="0"/>
          <w:sz w:val="22"/>
          <w:szCs w:val="21"/>
          <w:lang w:eastAsia="zh-TW"/>
        </w:rPr>
        <w:t>，較上年全年下降</w:t>
      </w:r>
      <w:r w:rsidRPr="0085136A">
        <w:rPr>
          <w:rFonts w:ascii="Arial" w:hAnsi="Arial" w:cs="Arial"/>
          <w:kern w:val="0"/>
          <w:sz w:val="22"/>
          <w:szCs w:val="21"/>
          <w:lang w:eastAsia="zh-TW"/>
        </w:rPr>
        <w:t>0.01</w:t>
      </w:r>
      <w:r w:rsidRPr="0085136A">
        <w:rPr>
          <w:rFonts w:ascii="Arial" w:hAnsi="Arial" w:cs="Arial"/>
          <w:kern w:val="0"/>
          <w:sz w:val="22"/>
          <w:szCs w:val="21"/>
          <w:lang w:eastAsia="zh-TW"/>
        </w:rPr>
        <w:t>個百分點。</w:t>
      </w:r>
    </w:p>
    <w:p w14:paraId="1881911C" w14:textId="29879A70" w:rsidR="00D04781" w:rsidRPr="0085136A" w:rsidRDefault="00DA541E" w:rsidP="007437AE">
      <w:p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b/>
          <w:kern w:val="0"/>
          <w:sz w:val="23"/>
          <w:szCs w:val="23"/>
          <w:lang w:eastAsia="zh-TW"/>
        </w:rPr>
      </w:pPr>
      <w:r w:rsidRPr="0085136A">
        <w:rPr>
          <w:rFonts w:ascii="Arial" w:hAnsi="Arial" w:cs="Arial"/>
          <w:b/>
          <w:kern w:val="0"/>
          <w:sz w:val="23"/>
          <w:szCs w:val="23"/>
          <w:lang w:eastAsia="zh-TW"/>
        </w:rPr>
        <w:t>財富管理業務基礎</w:t>
      </w:r>
      <w:proofErr w:type="gramStart"/>
      <w:r w:rsidRPr="0085136A">
        <w:rPr>
          <w:rFonts w:ascii="Arial" w:hAnsi="Arial" w:cs="Arial"/>
          <w:b/>
          <w:kern w:val="0"/>
          <w:sz w:val="23"/>
          <w:szCs w:val="23"/>
          <w:lang w:eastAsia="zh-TW"/>
        </w:rPr>
        <w:t>持續夯實</w:t>
      </w:r>
      <w:proofErr w:type="gramEnd"/>
      <w:r w:rsidRPr="0085136A">
        <w:rPr>
          <w:rFonts w:ascii="Arial" w:hAnsi="Arial" w:cs="Arial"/>
          <w:b/>
          <w:kern w:val="0"/>
          <w:sz w:val="23"/>
          <w:szCs w:val="23"/>
          <w:lang w:eastAsia="zh-TW"/>
        </w:rPr>
        <w:t>，零售</w:t>
      </w:r>
      <w:r w:rsidRPr="0085136A">
        <w:rPr>
          <w:rFonts w:ascii="Arial" w:hAnsi="Arial" w:cs="Arial"/>
          <w:b/>
          <w:kern w:val="0"/>
          <w:sz w:val="23"/>
          <w:szCs w:val="23"/>
          <w:lang w:eastAsia="zh-TW"/>
        </w:rPr>
        <w:t>AUM</w:t>
      </w:r>
      <w:r w:rsidRPr="0085136A">
        <w:rPr>
          <w:rFonts w:ascii="Arial" w:hAnsi="Arial" w:cs="Arial"/>
          <w:b/>
          <w:kern w:val="0"/>
          <w:sz w:val="23"/>
          <w:szCs w:val="23"/>
          <w:lang w:eastAsia="zh-TW"/>
        </w:rPr>
        <w:t>持續增長</w:t>
      </w:r>
    </w:p>
    <w:p w14:paraId="3DA8B02B" w14:textId="79C6080B" w:rsidR="00933488" w:rsidRPr="0085136A" w:rsidRDefault="00DA541E" w:rsidP="00481318">
      <w:pPr>
        <w:numPr>
          <w:ilvl w:val="0"/>
          <w:numId w:val="4"/>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kern w:val="0"/>
          <w:sz w:val="22"/>
          <w:szCs w:val="21"/>
          <w:lang w:eastAsia="zh-TW"/>
        </w:rPr>
      </w:pPr>
      <w:r w:rsidRPr="0085136A">
        <w:rPr>
          <w:rFonts w:ascii="Arial" w:hAnsi="Arial" w:cs="Arial"/>
          <w:kern w:val="0"/>
          <w:sz w:val="22"/>
          <w:szCs w:val="21"/>
          <w:lang w:eastAsia="zh-TW"/>
        </w:rPr>
        <w:t>零售客戶數</w:t>
      </w:r>
      <w:r w:rsidRPr="0085136A">
        <w:rPr>
          <w:rFonts w:ascii="Arial" w:hAnsi="Arial" w:cs="Arial"/>
          <w:kern w:val="0"/>
          <w:sz w:val="22"/>
          <w:szCs w:val="21"/>
          <w:lang w:eastAsia="zh-TW"/>
        </w:rPr>
        <w:t>2.06</w:t>
      </w:r>
      <w:r w:rsidRPr="0085136A">
        <w:rPr>
          <w:rFonts w:ascii="Arial" w:hAnsi="Arial" w:cs="Arial"/>
          <w:kern w:val="0"/>
          <w:sz w:val="22"/>
          <w:szCs w:val="21"/>
          <w:lang w:eastAsia="zh-TW"/>
        </w:rPr>
        <w:t>億戶，較上年末增長</w:t>
      </w:r>
      <w:r w:rsidRPr="0085136A">
        <w:rPr>
          <w:rFonts w:ascii="Arial" w:hAnsi="Arial" w:cs="Arial"/>
          <w:kern w:val="0"/>
          <w:sz w:val="22"/>
          <w:szCs w:val="21"/>
          <w:lang w:eastAsia="zh-TW"/>
        </w:rPr>
        <w:t>4.57%</w:t>
      </w:r>
      <w:r w:rsidRPr="0085136A">
        <w:rPr>
          <w:rFonts w:ascii="Arial" w:hAnsi="Arial" w:cs="Arial"/>
          <w:kern w:val="0"/>
          <w:sz w:val="22"/>
          <w:szCs w:val="21"/>
          <w:lang w:eastAsia="zh-TW"/>
        </w:rPr>
        <w:t>；</w:t>
      </w:r>
      <w:r w:rsidR="008F4A22" w:rsidRPr="0085136A">
        <w:rPr>
          <w:rFonts w:ascii="Arial" w:hAnsi="Arial" w:cs="Arial"/>
          <w:kern w:val="0"/>
          <w:sz w:val="22"/>
          <w:szCs w:val="21"/>
          <w:lang w:eastAsia="zh-TW"/>
        </w:rPr>
        <w:t xml:space="preserve"> </w:t>
      </w:r>
    </w:p>
    <w:p w14:paraId="0B7B4907" w14:textId="1318CFF4" w:rsidR="00D04781" w:rsidRPr="0085136A" w:rsidRDefault="00DA541E" w:rsidP="009E244A">
      <w:pPr>
        <w:numPr>
          <w:ilvl w:val="0"/>
          <w:numId w:val="4"/>
        </w:numPr>
        <w:pBdr>
          <w:top w:val="single" w:sz="4" w:space="1" w:color="auto"/>
          <w:left w:val="single" w:sz="4" w:space="4" w:color="auto"/>
          <w:bottom w:val="single" w:sz="4" w:space="1" w:color="auto"/>
          <w:right w:val="single" w:sz="4" w:space="13" w:color="auto"/>
        </w:pBdr>
        <w:spacing w:beforeLines="50" w:before="180" w:afterLines="50" w:after="180"/>
        <w:rPr>
          <w:rFonts w:ascii="Arial" w:hAnsi="Arial" w:cs="Arial"/>
          <w:kern w:val="0"/>
          <w:sz w:val="22"/>
          <w:szCs w:val="21"/>
          <w:lang w:eastAsia="zh-TW"/>
        </w:rPr>
      </w:pPr>
      <w:bookmarkStart w:id="4" w:name="_Hlk149156672"/>
      <w:r w:rsidRPr="0085136A">
        <w:rPr>
          <w:rFonts w:ascii="Arial" w:hAnsi="Arial" w:cs="Arial"/>
          <w:kern w:val="0"/>
          <w:sz w:val="22"/>
          <w:szCs w:val="21"/>
          <w:lang w:eastAsia="zh-TW"/>
        </w:rPr>
        <w:t>零售</w:t>
      </w:r>
      <w:r w:rsidRPr="0085136A">
        <w:rPr>
          <w:rFonts w:ascii="Arial" w:hAnsi="Arial" w:cs="Arial"/>
          <w:kern w:val="0"/>
          <w:sz w:val="22"/>
          <w:szCs w:val="21"/>
          <w:lang w:eastAsia="zh-TW"/>
        </w:rPr>
        <w:t>AUM 14.34</w:t>
      </w:r>
      <w:r w:rsidRPr="0085136A">
        <w:rPr>
          <w:rFonts w:ascii="Arial" w:hAnsi="Arial" w:cs="Arial"/>
          <w:kern w:val="0"/>
          <w:sz w:val="22"/>
          <w:szCs w:val="21"/>
          <w:lang w:eastAsia="zh-TW"/>
        </w:rPr>
        <w:t>萬億元，較上年末增加</w:t>
      </w:r>
      <w:r w:rsidRPr="0085136A">
        <w:rPr>
          <w:rFonts w:ascii="Arial" w:hAnsi="Arial" w:cs="Arial"/>
          <w:kern w:val="0"/>
          <w:sz w:val="22"/>
          <w:szCs w:val="21"/>
          <w:lang w:eastAsia="zh-TW"/>
        </w:rPr>
        <w:t>10,238.16</w:t>
      </w:r>
      <w:r w:rsidRPr="0085136A">
        <w:rPr>
          <w:rFonts w:ascii="Arial" w:hAnsi="Arial" w:cs="Arial"/>
          <w:kern w:val="0"/>
          <w:sz w:val="22"/>
          <w:szCs w:val="21"/>
          <w:lang w:eastAsia="zh-TW"/>
        </w:rPr>
        <w:t>億元，增幅</w:t>
      </w:r>
      <w:r w:rsidRPr="0085136A">
        <w:rPr>
          <w:rFonts w:ascii="Arial" w:hAnsi="Arial" w:cs="Arial"/>
          <w:kern w:val="0"/>
          <w:sz w:val="22"/>
          <w:szCs w:val="21"/>
          <w:lang w:eastAsia="zh-TW"/>
        </w:rPr>
        <w:t>7.69%</w:t>
      </w:r>
      <w:r w:rsidRPr="0085136A">
        <w:rPr>
          <w:rFonts w:ascii="Arial" w:hAnsi="Arial" w:cs="Arial"/>
          <w:kern w:val="0"/>
          <w:sz w:val="22"/>
          <w:szCs w:val="21"/>
          <w:lang w:eastAsia="zh-TW"/>
        </w:rPr>
        <w:t>。</w:t>
      </w:r>
    </w:p>
    <w:bookmarkEnd w:id="4"/>
    <w:p w14:paraId="57C4B440" w14:textId="77777777" w:rsidR="00DA541E" w:rsidRPr="0085136A" w:rsidRDefault="00DA541E" w:rsidP="00DA541E">
      <w:pPr>
        <w:rPr>
          <w:rFonts w:ascii="Arial" w:hAnsi="Arial" w:cs="Arial"/>
          <w:i/>
          <w:sz w:val="18"/>
          <w:szCs w:val="18"/>
          <w:lang w:eastAsia="zh-TW"/>
        </w:rPr>
      </w:pPr>
      <w:r w:rsidRPr="0085136A">
        <w:rPr>
          <w:rFonts w:ascii="Arial" w:hAnsi="Arial" w:cs="Arial"/>
          <w:i/>
          <w:sz w:val="18"/>
          <w:szCs w:val="18"/>
          <w:lang w:eastAsia="zh-TW"/>
        </w:rPr>
        <w:lastRenderedPageBreak/>
        <w:t>注</w:t>
      </w:r>
      <w:r w:rsidRPr="0085136A">
        <w:rPr>
          <w:rFonts w:ascii="Arial" w:hAnsi="Arial" w:cs="Arial"/>
          <w:i/>
          <w:sz w:val="18"/>
          <w:szCs w:val="18"/>
          <w:lang w:eastAsia="zh-TW"/>
        </w:rPr>
        <w:t>1</w:t>
      </w:r>
      <w:r w:rsidRPr="0085136A">
        <w:rPr>
          <w:rFonts w:ascii="Arial" w:hAnsi="Arial" w:cs="Arial"/>
          <w:i/>
          <w:sz w:val="18"/>
          <w:szCs w:val="18"/>
          <w:lang w:eastAsia="zh-TW"/>
        </w:rPr>
        <w:t>：除特別標示外，以上</w:t>
      </w:r>
      <w:proofErr w:type="gramStart"/>
      <w:r w:rsidRPr="0085136A">
        <w:rPr>
          <w:rFonts w:ascii="Arial" w:hAnsi="Arial" w:cs="Arial"/>
          <w:i/>
          <w:sz w:val="18"/>
          <w:szCs w:val="18"/>
          <w:lang w:eastAsia="zh-TW"/>
        </w:rPr>
        <w:t>數據均為本</w:t>
      </w:r>
      <w:proofErr w:type="gramEnd"/>
      <w:r w:rsidRPr="0085136A">
        <w:rPr>
          <w:rFonts w:ascii="Arial" w:hAnsi="Arial" w:cs="Arial"/>
          <w:i/>
          <w:sz w:val="18"/>
          <w:szCs w:val="18"/>
          <w:lang w:eastAsia="zh-TW"/>
        </w:rPr>
        <w:t>集團口徑數據，及以人民幣為單位。</w:t>
      </w:r>
    </w:p>
    <w:p w14:paraId="3043D3E4" w14:textId="55DC4C3F" w:rsidR="00DA541E" w:rsidRPr="0085136A" w:rsidRDefault="00DA541E" w:rsidP="00DA541E">
      <w:pPr>
        <w:rPr>
          <w:rFonts w:ascii="Arial" w:hAnsi="Arial" w:cs="Arial"/>
          <w:i/>
          <w:sz w:val="18"/>
          <w:szCs w:val="18"/>
          <w:lang w:eastAsia="zh-TW"/>
        </w:rPr>
      </w:pPr>
      <w:r w:rsidRPr="0085136A">
        <w:rPr>
          <w:rFonts w:ascii="Arial" w:hAnsi="Arial" w:cs="Arial"/>
          <w:i/>
          <w:sz w:val="18"/>
          <w:szCs w:val="18"/>
          <w:lang w:eastAsia="zh-TW"/>
        </w:rPr>
        <w:t>注</w:t>
      </w:r>
      <w:r w:rsidRPr="0085136A">
        <w:rPr>
          <w:rFonts w:ascii="Arial" w:hAnsi="Arial" w:cs="Arial"/>
          <w:i/>
          <w:sz w:val="18"/>
          <w:szCs w:val="18"/>
          <w:lang w:eastAsia="zh-TW"/>
        </w:rPr>
        <w:t>2</w:t>
      </w:r>
      <w:r w:rsidRPr="0085136A">
        <w:rPr>
          <w:rFonts w:ascii="Arial" w:hAnsi="Arial" w:cs="Arial"/>
          <w:i/>
          <w:sz w:val="18"/>
          <w:szCs w:val="18"/>
          <w:lang w:eastAsia="zh-TW"/>
        </w:rPr>
        <w:t>：招商銀行</w:t>
      </w:r>
      <w:r w:rsidRPr="0085136A">
        <w:rPr>
          <w:rFonts w:ascii="Arial" w:hAnsi="Arial" w:cs="Arial"/>
          <w:i/>
          <w:sz w:val="18"/>
          <w:szCs w:val="18"/>
          <w:lang w:eastAsia="zh-TW"/>
        </w:rPr>
        <w:t>H</w:t>
      </w:r>
      <w:r w:rsidRPr="0085136A">
        <w:rPr>
          <w:rFonts w:ascii="Arial" w:hAnsi="Arial" w:cs="Arial"/>
          <w:i/>
          <w:sz w:val="18"/>
          <w:szCs w:val="18"/>
          <w:lang w:eastAsia="zh-TW"/>
        </w:rPr>
        <w:t>股的</w:t>
      </w:r>
      <w:r w:rsidRPr="0085136A">
        <w:rPr>
          <w:rFonts w:ascii="Arial" w:hAnsi="Arial" w:cs="Arial"/>
          <w:i/>
          <w:sz w:val="18"/>
          <w:szCs w:val="18"/>
          <w:lang w:eastAsia="zh-TW"/>
        </w:rPr>
        <w:t>2024</w:t>
      </w:r>
      <w:r w:rsidRPr="0085136A">
        <w:rPr>
          <w:rFonts w:ascii="Arial" w:hAnsi="Arial" w:cs="Arial"/>
          <w:i/>
          <w:sz w:val="18"/>
          <w:szCs w:val="18"/>
          <w:lang w:eastAsia="zh-TW"/>
        </w:rPr>
        <w:t>年第三季度財務報告按國際財務報告準則編制，按中國會計準則編制的</w:t>
      </w:r>
      <w:r w:rsidRPr="0085136A">
        <w:rPr>
          <w:rFonts w:ascii="Arial" w:hAnsi="Arial" w:cs="Arial"/>
          <w:i/>
          <w:sz w:val="18"/>
          <w:szCs w:val="18"/>
          <w:lang w:eastAsia="zh-TW"/>
        </w:rPr>
        <w:t>A</w:t>
      </w:r>
      <w:r w:rsidRPr="0085136A">
        <w:rPr>
          <w:rFonts w:ascii="Arial" w:hAnsi="Arial" w:cs="Arial"/>
          <w:i/>
          <w:sz w:val="18"/>
          <w:szCs w:val="18"/>
          <w:lang w:eastAsia="zh-TW"/>
        </w:rPr>
        <w:t>股財務資料如果與</w:t>
      </w:r>
      <w:r w:rsidRPr="0085136A">
        <w:rPr>
          <w:rFonts w:ascii="Arial" w:hAnsi="Arial" w:cs="Arial"/>
          <w:i/>
          <w:sz w:val="18"/>
          <w:szCs w:val="18"/>
          <w:lang w:eastAsia="zh-TW"/>
        </w:rPr>
        <w:t>H</w:t>
      </w:r>
      <w:r w:rsidRPr="0085136A">
        <w:rPr>
          <w:rFonts w:ascii="Arial" w:hAnsi="Arial" w:cs="Arial"/>
          <w:i/>
          <w:sz w:val="18"/>
          <w:szCs w:val="18"/>
          <w:lang w:eastAsia="zh-TW"/>
        </w:rPr>
        <w:t>股財務數據不同，則另行標示。</w:t>
      </w:r>
    </w:p>
    <w:p w14:paraId="3540499B" w14:textId="77777777" w:rsidR="00BC434B" w:rsidRPr="0085136A" w:rsidRDefault="00BC434B">
      <w:pPr>
        <w:rPr>
          <w:rFonts w:ascii="Arial" w:hAnsi="Arial" w:cs="Arial"/>
          <w:sz w:val="23"/>
          <w:szCs w:val="23"/>
          <w:lang w:eastAsia="zh-TW"/>
        </w:rPr>
      </w:pPr>
    </w:p>
    <w:p w14:paraId="7E5499E5" w14:textId="761C9971" w:rsidR="00BC434B" w:rsidRPr="0085136A" w:rsidRDefault="00DA541E">
      <w:pPr>
        <w:rPr>
          <w:rFonts w:ascii="Arial" w:hAnsi="Arial" w:cs="Arial"/>
          <w:sz w:val="23"/>
          <w:szCs w:val="23"/>
          <w:lang w:eastAsia="zh-TW"/>
        </w:rPr>
      </w:pPr>
      <w:r w:rsidRPr="0085136A">
        <w:rPr>
          <w:rFonts w:ascii="Arial" w:hAnsi="Arial" w:cs="Arial"/>
          <w:color w:val="000000"/>
          <w:sz w:val="23"/>
          <w:szCs w:val="23"/>
          <w:lang w:eastAsia="zh-TW"/>
        </w:rPr>
        <w:t>2024</w:t>
      </w:r>
      <w:r w:rsidRPr="0085136A">
        <w:rPr>
          <w:rFonts w:ascii="Arial" w:hAnsi="Arial" w:cs="Arial"/>
          <w:color w:val="000000"/>
          <w:sz w:val="23"/>
          <w:szCs w:val="23"/>
          <w:lang w:eastAsia="zh-TW"/>
        </w:rPr>
        <w:t>年</w:t>
      </w:r>
      <w:r w:rsidRPr="0085136A">
        <w:rPr>
          <w:rFonts w:ascii="Arial" w:hAnsi="Arial" w:cs="Arial"/>
          <w:color w:val="000000"/>
          <w:sz w:val="23"/>
          <w:szCs w:val="23"/>
          <w:lang w:eastAsia="zh-TW"/>
        </w:rPr>
        <w:t>10</w:t>
      </w:r>
      <w:r w:rsidRPr="0085136A">
        <w:rPr>
          <w:rFonts w:ascii="Arial" w:hAnsi="Arial" w:cs="Arial"/>
          <w:color w:val="000000"/>
          <w:sz w:val="23"/>
          <w:szCs w:val="23"/>
          <w:lang w:eastAsia="zh-TW"/>
        </w:rPr>
        <w:t>月</w:t>
      </w:r>
      <w:r w:rsidRPr="0085136A">
        <w:rPr>
          <w:rFonts w:ascii="Arial" w:hAnsi="Arial" w:cs="Arial"/>
          <w:color w:val="000000"/>
          <w:sz w:val="23"/>
          <w:szCs w:val="23"/>
          <w:lang w:eastAsia="zh-TW"/>
        </w:rPr>
        <w:t>29</w:t>
      </w:r>
      <w:r w:rsidRPr="0085136A">
        <w:rPr>
          <w:rFonts w:ascii="Arial" w:hAnsi="Arial" w:cs="Arial"/>
          <w:color w:val="000000"/>
          <w:sz w:val="23"/>
          <w:szCs w:val="23"/>
          <w:lang w:eastAsia="zh-TW"/>
        </w:rPr>
        <w:t>日</w:t>
      </w:r>
      <w:r w:rsidRPr="0085136A">
        <w:rPr>
          <w:rFonts w:ascii="Arial" w:hAnsi="Arial" w:cs="Arial"/>
          <w:sz w:val="23"/>
          <w:szCs w:val="23"/>
          <w:lang w:eastAsia="zh-TW"/>
        </w:rPr>
        <w:t xml:space="preserve"> ─ </w:t>
      </w:r>
      <w:r w:rsidRPr="0085136A">
        <w:rPr>
          <w:rFonts w:ascii="Arial" w:hAnsi="Arial" w:cs="Arial"/>
          <w:sz w:val="23"/>
          <w:szCs w:val="23"/>
          <w:lang w:eastAsia="zh-TW"/>
        </w:rPr>
        <w:t>招商銀行（「招行」或「本公司」；上海：</w:t>
      </w:r>
      <w:r w:rsidRPr="0085136A">
        <w:rPr>
          <w:rFonts w:ascii="Arial" w:hAnsi="Arial" w:cs="Arial"/>
          <w:sz w:val="23"/>
          <w:szCs w:val="23"/>
          <w:lang w:eastAsia="zh-TW"/>
        </w:rPr>
        <w:t>600036</w:t>
      </w:r>
      <w:r w:rsidRPr="0085136A">
        <w:rPr>
          <w:rFonts w:ascii="Arial" w:hAnsi="Arial" w:cs="Arial"/>
          <w:sz w:val="23"/>
          <w:szCs w:val="23"/>
          <w:lang w:eastAsia="zh-TW"/>
        </w:rPr>
        <w:t>；香港：</w:t>
      </w:r>
      <w:r w:rsidRPr="0085136A">
        <w:rPr>
          <w:rFonts w:ascii="Arial" w:hAnsi="Arial" w:cs="Arial"/>
          <w:sz w:val="23"/>
          <w:szCs w:val="23"/>
          <w:lang w:eastAsia="zh-TW"/>
        </w:rPr>
        <w:t>3968</w:t>
      </w:r>
      <w:r w:rsidRPr="0085136A">
        <w:rPr>
          <w:rFonts w:ascii="Arial" w:hAnsi="Arial" w:cs="Arial"/>
          <w:sz w:val="23"/>
          <w:szCs w:val="23"/>
          <w:lang w:eastAsia="zh-TW"/>
        </w:rPr>
        <w:t>；連同其附屬公司合稱「本集團」），今天公佈</w:t>
      </w:r>
      <w:r w:rsidRPr="0085136A">
        <w:rPr>
          <w:rFonts w:ascii="Arial" w:hAnsi="Arial" w:cs="Arial"/>
          <w:sz w:val="23"/>
          <w:szCs w:val="23"/>
          <w:lang w:eastAsia="zh-TW"/>
        </w:rPr>
        <w:t>2024</w:t>
      </w:r>
      <w:r w:rsidRPr="0085136A">
        <w:rPr>
          <w:rFonts w:ascii="Arial" w:hAnsi="Arial" w:cs="Arial"/>
          <w:sz w:val="23"/>
          <w:szCs w:val="23"/>
          <w:lang w:eastAsia="zh-TW"/>
        </w:rPr>
        <w:t>年第三季度未經審計業績。</w:t>
      </w:r>
    </w:p>
    <w:p w14:paraId="0EA0D730" w14:textId="77777777" w:rsidR="00BC434B" w:rsidRPr="0085136A" w:rsidRDefault="00BC434B">
      <w:pPr>
        <w:rPr>
          <w:rFonts w:ascii="Arial" w:hAnsi="Arial" w:cs="Arial"/>
          <w:sz w:val="23"/>
          <w:szCs w:val="23"/>
          <w:lang w:eastAsia="zh-TW"/>
        </w:rPr>
      </w:pPr>
    </w:p>
    <w:p w14:paraId="4B6BFC9E" w14:textId="17DAAC7F" w:rsidR="006B7542" w:rsidRPr="0085136A" w:rsidRDefault="00DA541E">
      <w:pPr>
        <w:rPr>
          <w:rFonts w:ascii="Arial" w:hAnsi="Arial" w:cs="Arial"/>
          <w:sz w:val="23"/>
          <w:szCs w:val="23"/>
          <w:lang w:eastAsia="zh-TW"/>
        </w:rPr>
      </w:pPr>
      <w:r w:rsidRPr="0085136A">
        <w:rPr>
          <w:rFonts w:ascii="Arial" w:hAnsi="Arial" w:cs="Arial"/>
          <w:sz w:val="23"/>
          <w:szCs w:val="23"/>
          <w:lang w:eastAsia="zh-TW"/>
        </w:rPr>
        <w:t>2024</w:t>
      </w:r>
      <w:r w:rsidRPr="0085136A">
        <w:rPr>
          <w:rFonts w:ascii="Arial" w:hAnsi="Arial" w:cs="Arial"/>
          <w:sz w:val="23"/>
          <w:szCs w:val="23"/>
          <w:lang w:eastAsia="zh-TW"/>
        </w:rPr>
        <w:t>年以來，招商銀行以「打造價值銀行」為戰略目標，秉承「質量、效益、規模」動態均衡發展理念，報告期各項業務穩健開展，資產負債規模和淨利潤穩步增長，資產質量總體穩定。</w:t>
      </w:r>
    </w:p>
    <w:p w14:paraId="08C70B60" w14:textId="3C929B16" w:rsidR="00BC434B" w:rsidRPr="0085136A" w:rsidRDefault="0053640C">
      <w:pPr>
        <w:rPr>
          <w:rFonts w:ascii="Arial" w:hAnsi="Arial" w:cs="Arial"/>
          <w:sz w:val="23"/>
          <w:szCs w:val="23"/>
          <w:lang w:eastAsia="zh-TW"/>
        </w:rPr>
      </w:pPr>
      <w:r w:rsidRPr="0085136A">
        <w:rPr>
          <w:rFonts w:ascii="Arial" w:hAnsi="Arial" w:cs="Arial"/>
          <w:noProof/>
          <w:sz w:val="23"/>
          <w:szCs w:val="23"/>
        </w:rPr>
        <mc:AlternateContent>
          <mc:Choice Requires="wps">
            <w:drawing>
              <wp:anchor distT="0" distB="0" distL="114300" distR="114300" simplePos="0" relativeHeight="251656704" behindDoc="1" locked="0" layoutInCell="1" allowOverlap="1" wp14:anchorId="3F92CA7F" wp14:editId="34D3CE00">
                <wp:simplePos x="0" y="0"/>
                <wp:positionH relativeFrom="column">
                  <wp:posOffset>-20320</wp:posOffset>
                </wp:positionH>
                <wp:positionV relativeFrom="paragraph">
                  <wp:posOffset>204470</wp:posOffset>
                </wp:positionV>
                <wp:extent cx="1802130" cy="304800"/>
                <wp:effectExtent l="0" t="0" r="7620" b="0"/>
                <wp:wrapNone/>
                <wp:docPr id="919483698" name="自选图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04800"/>
                        </a:xfrm>
                        <a:prstGeom prst="roundRect">
                          <a:avLst>
                            <a:gd name="adj" fmla="val 16667"/>
                          </a:avLst>
                        </a:prstGeom>
                        <a:gradFill rotWithShape="0">
                          <a:gsLst>
                            <a:gs pos="0">
                              <a:srgbClr val="FF0000"/>
                            </a:gs>
                            <a:gs pos="100000">
                              <a:srgbClr val="FF0000">
                                <a:gamma/>
                                <a:tint val="20000"/>
                                <a:invGamma/>
                              </a:srgb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A1E0A4" id="自选图形 2" o:spid="_x0000_s1026" style="position:absolute;margin-left:-1.6pt;margin-top:16.1pt;width:141.9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IHWgIAAKgEAAAOAAAAZHJzL2Uyb0RvYy54bWysVN9v0zAQfkfif7D8zpJ0pRvR0mna1AmJ&#10;X2Ignq+Okxhsn7HdpuOv5+ykZQLxguiDa/t83919312urg9Gs730QaFteHVWciatwFbZvuGfP21e&#10;XHIWItgWNFrZ8EcZ+PX6+bOr0dVygQPqVnpGIDbUo2v4EKOriyKIQRoIZ+ikJWOH3kCko++L1sNI&#10;6EYXi7JcFSP61nkUMgS6vZuMfJ3xu06K+L7rgoxMN5xyi3n1ed2mtVhfQd17cIMScxrwD1kYUJaC&#10;nqDuIALbefUHlFHCY8Aungk0BXadEjLXQNVU5W/VPAzgZK6FyAnuRFP4f7Di3f7BffAp9eDeoPgW&#10;mMXbAWwvb7zHcZDQUrgqEVWMLtQnh3QI5Mq241tsSVrYRcwcHDpvEiBVxw6Z6scT1fIQmaDL6rJc&#10;VOekiCDbebm8LLMWBdRHb+dDvJdoWNo03OPOth9JzxwC9m9CzHy3zIJJ0duvnHVGk3p70KxarVYX&#10;OWmo58eEfcSclWo3SmvmMX5RcchkpzyzMRzxA3NIBEzXwffbW+0ZRWj4ZlPSb47Rh8ltel0ly99d&#10;8lMwBnL3RWXjhEgNPQFCrez+fn5Bec9xSQLqMIqU/+YMtbKM5Gr44iK5E6VBgJbtUbTck7nSFFbb&#10;tFpMlSdJp5usbBIzzU2ot9g+krBETCo8jTdtBvQ/OBtpVBoevu/AS870a0vcvKqWyzRb+bB8ebGg&#10;g39q2T61gBUE1fDIKe20vY3TPO6cV/1AkaosgcUbaqhOxWPnTVnNbUjjMNEwjW6at6fn/OrXB2b9&#10;EwAA//8DAFBLAwQUAAYACAAAACEAhKkgc90AAAAIAQAADwAAAGRycy9kb3ducmV2LnhtbEyPwU7D&#10;MBBE70j8g7WVuLV2XRSiEKeqInqAE7R8wDY2cdR4HcVumvL1mBOcRqsZzbwtt7Pr2WTG0HlSsF4J&#10;YIYarztqFXwe98scWIhIGntPRsHNBNhW93clFtpf6cNMh9iyVEKhQAU2xqHgPDTWOAwrPxhK3pcf&#10;HcZ0ji3XI15Tueu5FCLjDjtKCxYHU1vTnA8Xp+DR1u+vx2z/8v32VOPZ3aYdIVfqYTHvnoFFM8e/&#10;MPziJ3SoEtPJX0gH1itYbmRKKtjIpMmXuciAnRTkQgKvSv7/geoHAAD//wMAUEsBAi0AFAAGAAgA&#10;AAAhALaDOJL+AAAA4QEAABMAAAAAAAAAAAAAAAAAAAAAAFtDb250ZW50X1R5cGVzXS54bWxQSwEC&#10;LQAUAAYACAAAACEAOP0h/9YAAACUAQAACwAAAAAAAAAAAAAAAAAvAQAAX3JlbHMvLnJlbHNQSwEC&#10;LQAUAAYACAAAACEAXwXCB1oCAACoBAAADgAAAAAAAAAAAAAAAAAuAgAAZHJzL2Uyb0RvYy54bWxQ&#10;SwECLQAUAAYACAAAACEAhKkgc90AAAAIAQAADwAAAAAAAAAAAAAAAAC0BAAAZHJzL2Rvd25yZXYu&#10;eG1sUEsFBgAAAAAEAAQA8wAAAL4FAAAAAA==&#10;" fillcolor="red" stroked="f">
                <v:fill color2="#fcc" angle="45" focus="100%" type="gradient"/>
              </v:roundrect>
            </w:pict>
          </mc:Fallback>
        </mc:AlternateContent>
      </w:r>
    </w:p>
    <w:p w14:paraId="570C0A69" w14:textId="677321F9" w:rsidR="00BC434B" w:rsidRPr="0085136A" w:rsidRDefault="008A41A5">
      <w:pPr>
        <w:numPr>
          <w:ilvl w:val="0"/>
          <w:numId w:val="6"/>
        </w:numPr>
        <w:rPr>
          <w:rFonts w:ascii="Arial" w:hAnsi="Arial" w:cs="Arial"/>
          <w:b/>
          <w:bCs/>
          <w:sz w:val="23"/>
          <w:szCs w:val="23"/>
          <w:lang w:eastAsia="zh-HK"/>
        </w:rPr>
      </w:pPr>
      <w:r w:rsidRPr="0085136A">
        <w:rPr>
          <w:rFonts w:ascii="Arial" w:hAnsi="Arial" w:cs="Arial"/>
          <w:b/>
          <w:sz w:val="23"/>
          <w:szCs w:val="23"/>
          <w:lang w:eastAsia="zh-TW"/>
        </w:rPr>
        <w:t>總體財務情況分析</w:t>
      </w:r>
    </w:p>
    <w:p w14:paraId="03F84241" w14:textId="77777777" w:rsidR="00BC434B" w:rsidRPr="0085136A" w:rsidRDefault="00BC434B">
      <w:pPr>
        <w:autoSpaceDE w:val="0"/>
        <w:autoSpaceDN w:val="0"/>
        <w:adjustRightInd w:val="0"/>
        <w:rPr>
          <w:rFonts w:ascii="Arial" w:hAnsi="Arial" w:cs="Arial"/>
          <w:kern w:val="0"/>
          <w:sz w:val="23"/>
          <w:szCs w:val="23"/>
          <w:lang w:eastAsia="zh-TW"/>
        </w:rPr>
      </w:pPr>
    </w:p>
    <w:p w14:paraId="5C2AFF03" w14:textId="278FE193" w:rsidR="008A41A5" w:rsidRPr="0085136A" w:rsidRDefault="008A41A5" w:rsidP="008A41A5">
      <w:pPr>
        <w:autoSpaceDE w:val="0"/>
        <w:autoSpaceDN w:val="0"/>
        <w:adjustRightInd w:val="0"/>
        <w:rPr>
          <w:rFonts w:ascii="Arial" w:hAnsi="Arial" w:cs="Arial"/>
          <w:bCs/>
          <w:kern w:val="0"/>
          <w:sz w:val="23"/>
          <w:szCs w:val="23"/>
          <w:lang w:eastAsia="zh-TW"/>
        </w:rPr>
      </w:pPr>
      <w:r w:rsidRPr="0085136A">
        <w:rPr>
          <w:rFonts w:ascii="Arial" w:hAnsi="Arial" w:cs="Arial"/>
          <w:bCs/>
          <w:kern w:val="0"/>
          <w:sz w:val="23"/>
          <w:szCs w:val="23"/>
          <w:lang w:eastAsia="zh-TW"/>
        </w:rPr>
        <w:t>2024</w:t>
      </w:r>
      <w:r w:rsidRPr="0085136A">
        <w:rPr>
          <w:rFonts w:ascii="Arial" w:hAnsi="Arial" w:cs="Arial"/>
          <w:bCs/>
          <w:kern w:val="0"/>
          <w:sz w:val="23"/>
          <w:szCs w:val="23"/>
          <w:lang w:eastAsia="zh-TW"/>
        </w:rPr>
        <w:t>年</w:t>
      </w:r>
      <w:r w:rsidRPr="0085136A">
        <w:rPr>
          <w:rFonts w:ascii="Arial" w:hAnsi="Arial" w:cs="Arial"/>
          <w:bCs/>
          <w:kern w:val="0"/>
          <w:sz w:val="23"/>
          <w:szCs w:val="23"/>
          <w:lang w:eastAsia="zh-TW"/>
        </w:rPr>
        <w:t>1-9</w:t>
      </w:r>
      <w:r w:rsidRPr="0085136A">
        <w:rPr>
          <w:rFonts w:ascii="Arial" w:hAnsi="Arial" w:cs="Arial"/>
          <w:bCs/>
          <w:kern w:val="0"/>
          <w:sz w:val="23"/>
          <w:szCs w:val="23"/>
          <w:lang w:eastAsia="zh-TW"/>
        </w:rPr>
        <w:t>月，本集團實現營業淨收入</w:t>
      </w:r>
      <w:r w:rsidRPr="0085136A">
        <w:rPr>
          <w:rFonts w:ascii="Arial" w:hAnsi="Arial" w:cs="Arial"/>
          <w:bCs/>
          <w:kern w:val="0"/>
          <w:sz w:val="23"/>
          <w:szCs w:val="23"/>
          <w:lang w:eastAsia="zh-TW"/>
        </w:rPr>
        <w:t>2,526.03</w:t>
      </w:r>
      <w:r w:rsidRPr="0085136A">
        <w:rPr>
          <w:rFonts w:ascii="Arial" w:hAnsi="Arial" w:cs="Arial"/>
          <w:bCs/>
          <w:kern w:val="0"/>
          <w:sz w:val="23"/>
          <w:szCs w:val="23"/>
          <w:lang w:eastAsia="zh-TW"/>
        </w:rPr>
        <w:t>億元，同比下降</w:t>
      </w:r>
      <w:r w:rsidRPr="0085136A">
        <w:rPr>
          <w:rFonts w:ascii="Arial" w:hAnsi="Arial" w:cs="Arial"/>
          <w:bCs/>
          <w:kern w:val="0"/>
          <w:sz w:val="23"/>
          <w:szCs w:val="23"/>
          <w:lang w:eastAsia="zh-TW"/>
        </w:rPr>
        <w:t>2.93%</w:t>
      </w:r>
      <w:r w:rsidRPr="0085136A">
        <w:rPr>
          <w:rFonts w:ascii="Arial" w:hAnsi="Arial" w:cs="Arial"/>
          <w:bCs/>
          <w:kern w:val="0"/>
          <w:sz w:val="23"/>
          <w:szCs w:val="23"/>
          <w:lang w:eastAsia="zh-TW"/>
        </w:rPr>
        <w:t>（</w:t>
      </w:r>
      <w:r w:rsidRPr="0085136A">
        <w:rPr>
          <w:rFonts w:ascii="Arial" w:hAnsi="Arial" w:cs="Arial"/>
          <w:bCs/>
          <w:kern w:val="0"/>
          <w:sz w:val="23"/>
          <w:szCs w:val="23"/>
          <w:lang w:eastAsia="zh-TW"/>
        </w:rPr>
        <w:t>A</w:t>
      </w:r>
      <w:r w:rsidRPr="0085136A">
        <w:rPr>
          <w:rFonts w:ascii="Arial" w:hAnsi="Arial" w:cs="Arial"/>
          <w:bCs/>
          <w:kern w:val="0"/>
          <w:sz w:val="23"/>
          <w:szCs w:val="23"/>
          <w:lang w:eastAsia="zh-TW"/>
        </w:rPr>
        <w:t>股：營業收入</w:t>
      </w:r>
      <w:r w:rsidRPr="0085136A">
        <w:rPr>
          <w:rFonts w:ascii="Arial" w:hAnsi="Arial" w:cs="Arial"/>
          <w:bCs/>
          <w:kern w:val="0"/>
          <w:sz w:val="23"/>
          <w:szCs w:val="23"/>
          <w:lang w:eastAsia="zh-TW"/>
        </w:rPr>
        <w:t>2,527.09</w:t>
      </w:r>
      <w:r w:rsidRPr="0085136A">
        <w:rPr>
          <w:rFonts w:ascii="Arial" w:hAnsi="Arial" w:cs="Arial"/>
          <w:bCs/>
          <w:kern w:val="0"/>
          <w:sz w:val="23"/>
          <w:szCs w:val="23"/>
          <w:lang w:eastAsia="zh-TW"/>
        </w:rPr>
        <w:t>億元，同比下降</w:t>
      </w:r>
      <w:r w:rsidRPr="0085136A">
        <w:rPr>
          <w:rFonts w:ascii="Arial" w:hAnsi="Arial" w:cs="Arial"/>
          <w:bCs/>
          <w:kern w:val="0"/>
          <w:sz w:val="23"/>
          <w:szCs w:val="23"/>
          <w:lang w:eastAsia="zh-TW"/>
        </w:rPr>
        <w:t>2.91%</w:t>
      </w:r>
      <w:r w:rsidRPr="0085136A">
        <w:rPr>
          <w:rFonts w:ascii="Arial" w:hAnsi="Arial" w:cs="Arial"/>
          <w:bCs/>
          <w:kern w:val="0"/>
          <w:sz w:val="23"/>
          <w:szCs w:val="23"/>
          <w:lang w:eastAsia="zh-TW"/>
        </w:rPr>
        <w:t>）；實現歸屬於本行股東的淨利潤</w:t>
      </w:r>
      <w:r w:rsidRPr="0085136A">
        <w:rPr>
          <w:rFonts w:ascii="Arial" w:hAnsi="Arial" w:cs="Arial"/>
          <w:bCs/>
          <w:kern w:val="0"/>
          <w:sz w:val="23"/>
          <w:szCs w:val="23"/>
          <w:lang w:eastAsia="zh-TW"/>
        </w:rPr>
        <w:t>1,131.84</w:t>
      </w:r>
      <w:r w:rsidRPr="0085136A">
        <w:rPr>
          <w:rFonts w:ascii="Arial" w:hAnsi="Arial" w:cs="Arial"/>
          <w:bCs/>
          <w:kern w:val="0"/>
          <w:sz w:val="23"/>
          <w:szCs w:val="23"/>
          <w:lang w:eastAsia="zh-TW"/>
        </w:rPr>
        <w:t>億元，同比下降</w:t>
      </w:r>
      <w:r w:rsidRPr="0085136A">
        <w:rPr>
          <w:rFonts w:ascii="Arial" w:hAnsi="Arial" w:cs="Arial"/>
          <w:bCs/>
          <w:kern w:val="0"/>
          <w:sz w:val="23"/>
          <w:szCs w:val="23"/>
          <w:lang w:eastAsia="zh-TW"/>
        </w:rPr>
        <w:t>0.62%</w:t>
      </w:r>
      <w:r w:rsidRPr="0085136A">
        <w:rPr>
          <w:rFonts w:ascii="Arial" w:hAnsi="Arial" w:cs="Arial"/>
          <w:bCs/>
          <w:kern w:val="0"/>
          <w:sz w:val="23"/>
          <w:szCs w:val="23"/>
          <w:lang w:eastAsia="zh-TW"/>
        </w:rPr>
        <w:t>；實現淨利息收入</w:t>
      </w:r>
      <w:r w:rsidRPr="0085136A">
        <w:rPr>
          <w:rFonts w:ascii="Arial" w:hAnsi="Arial" w:cs="Arial"/>
          <w:bCs/>
          <w:kern w:val="0"/>
          <w:sz w:val="23"/>
          <w:szCs w:val="23"/>
          <w:lang w:eastAsia="zh-TW"/>
        </w:rPr>
        <w:t>1,572.98</w:t>
      </w:r>
      <w:r w:rsidRPr="0085136A">
        <w:rPr>
          <w:rFonts w:ascii="Arial" w:hAnsi="Arial" w:cs="Arial"/>
          <w:bCs/>
          <w:kern w:val="0"/>
          <w:sz w:val="23"/>
          <w:szCs w:val="23"/>
          <w:lang w:eastAsia="zh-TW"/>
        </w:rPr>
        <w:t>億元，同比下降</w:t>
      </w:r>
      <w:r w:rsidRPr="0085136A">
        <w:rPr>
          <w:rFonts w:ascii="Arial" w:hAnsi="Arial" w:cs="Arial"/>
          <w:bCs/>
          <w:kern w:val="0"/>
          <w:sz w:val="23"/>
          <w:szCs w:val="23"/>
          <w:lang w:eastAsia="zh-TW"/>
        </w:rPr>
        <w:t>3.07%</w:t>
      </w:r>
      <w:r w:rsidRPr="0085136A">
        <w:rPr>
          <w:rFonts w:ascii="Arial" w:hAnsi="Arial" w:cs="Arial"/>
          <w:bCs/>
          <w:kern w:val="0"/>
          <w:sz w:val="23"/>
          <w:szCs w:val="23"/>
          <w:lang w:eastAsia="zh-TW"/>
        </w:rPr>
        <w:t>；實現非利息淨收入</w:t>
      </w:r>
      <w:r w:rsidRPr="0085136A">
        <w:rPr>
          <w:rFonts w:ascii="Arial" w:hAnsi="Arial" w:cs="Arial"/>
          <w:bCs/>
          <w:kern w:val="0"/>
          <w:sz w:val="23"/>
          <w:szCs w:val="23"/>
          <w:lang w:eastAsia="zh-TW"/>
        </w:rPr>
        <w:t>953.05</w:t>
      </w:r>
      <w:r w:rsidRPr="0085136A">
        <w:rPr>
          <w:rFonts w:ascii="Arial" w:hAnsi="Arial" w:cs="Arial"/>
          <w:bCs/>
          <w:kern w:val="0"/>
          <w:sz w:val="23"/>
          <w:szCs w:val="23"/>
          <w:lang w:eastAsia="zh-TW"/>
        </w:rPr>
        <w:t>億元，同比下降</w:t>
      </w:r>
      <w:r w:rsidRPr="0085136A">
        <w:rPr>
          <w:rFonts w:ascii="Arial" w:hAnsi="Arial" w:cs="Arial"/>
          <w:bCs/>
          <w:kern w:val="0"/>
          <w:sz w:val="23"/>
          <w:szCs w:val="23"/>
          <w:lang w:eastAsia="zh-TW"/>
        </w:rPr>
        <w:t>2.70%</w:t>
      </w:r>
      <w:r w:rsidRPr="0085136A">
        <w:rPr>
          <w:rFonts w:ascii="Arial" w:hAnsi="Arial" w:cs="Arial"/>
          <w:bCs/>
          <w:kern w:val="0"/>
          <w:sz w:val="23"/>
          <w:szCs w:val="23"/>
          <w:lang w:eastAsia="zh-TW"/>
        </w:rPr>
        <w:t>（</w:t>
      </w:r>
      <w:r w:rsidRPr="0085136A">
        <w:rPr>
          <w:rFonts w:ascii="Arial" w:hAnsi="Arial" w:cs="Arial"/>
          <w:bCs/>
          <w:kern w:val="0"/>
          <w:sz w:val="23"/>
          <w:szCs w:val="23"/>
          <w:lang w:eastAsia="zh-TW"/>
        </w:rPr>
        <w:t>A</w:t>
      </w:r>
      <w:r w:rsidRPr="0085136A">
        <w:rPr>
          <w:rFonts w:ascii="Arial" w:hAnsi="Arial" w:cs="Arial"/>
          <w:bCs/>
          <w:kern w:val="0"/>
          <w:sz w:val="23"/>
          <w:szCs w:val="23"/>
          <w:lang w:eastAsia="zh-TW"/>
        </w:rPr>
        <w:t>股：非利息淨收入</w:t>
      </w:r>
      <w:r w:rsidRPr="0085136A">
        <w:rPr>
          <w:rFonts w:ascii="Arial" w:hAnsi="Arial" w:cs="Arial"/>
          <w:bCs/>
          <w:kern w:val="0"/>
          <w:sz w:val="23"/>
          <w:szCs w:val="23"/>
          <w:lang w:eastAsia="zh-TW"/>
        </w:rPr>
        <w:t>954.11</w:t>
      </w:r>
      <w:r w:rsidRPr="0085136A">
        <w:rPr>
          <w:rFonts w:ascii="Arial" w:hAnsi="Arial" w:cs="Arial"/>
          <w:bCs/>
          <w:kern w:val="0"/>
          <w:sz w:val="23"/>
          <w:szCs w:val="23"/>
          <w:lang w:eastAsia="zh-TW"/>
        </w:rPr>
        <w:t>億元，同比下降</w:t>
      </w:r>
      <w:r w:rsidRPr="0085136A">
        <w:rPr>
          <w:rFonts w:ascii="Arial" w:hAnsi="Arial" w:cs="Arial"/>
          <w:bCs/>
          <w:kern w:val="0"/>
          <w:sz w:val="23"/>
          <w:szCs w:val="23"/>
          <w:lang w:eastAsia="zh-TW"/>
        </w:rPr>
        <w:t>2.63%</w:t>
      </w:r>
      <w:r w:rsidRPr="0085136A">
        <w:rPr>
          <w:rFonts w:ascii="Arial" w:hAnsi="Arial" w:cs="Arial"/>
          <w:bCs/>
          <w:kern w:val="0"/>
          <w:sz w:val="23"/>
          <w:szCs w:val="23"/>
          <w:lang w:eastAsia="zh-TW"/>
        </w:rPr>
        <w:t>）；</w:t>
      </w:r>
      <w:proofErr w:type="gramStart"/>
      <w:r w:rsidRPr="0085136A">
        <w:rPr>
          <w:rFonts w:ascii="Arial" w:hAnsi="Arial" w:cs="Arial"/>
          <w:bCs/>
          <w:kern w:val="0"/>
          <w:sz w:val="23"/>
          <w:szCs w:val="23"/>
          <w:lang w:eastAsia="zh-TW"/>
        </w:rPr>
        <w:t>年化後歸屬於本行股東的平均總資產收益率</w:t>
      </w:r>
      <w:r w:rsidRPr="0085136A">
        <w:rPr>
          <w:rFonts w:ascii="Arial" w:hAnsi="Arial" w:cs="Arial"/>
          <w:bCs/>
          <w:kern w:val="0"/>
          <w:sz w:val="23"/>
          <w:szCs w:val="23"/>
          <w:lang w:eastAsia="zh-TW"/>
        </w:rPr>
        <w:t>(</w:t>
      </w:r>
      <w:proofErr w:type="gramEnd"/>
      <w:r w:rsidRPr="0085136A">
        <w:rPr>
          <w:rFonts w:ascii="Arial" w:hAnsi="Arial" w:cs="Arial"/>
          <w:bCs/>
          <w:kern w:val="0"/>
          <w:sz w:val="23"/>
          <w:szCs w:val="23"/>
          <w:lang w:eastAsia="zh-TW"/>
        </w:rPr>
        <w:t>ROAA)</w:t>
      </w:r>
      <w:r w:rsidRPr="0085136A">
        <w:rPr>
          <w:rFonts w:ascii="Arial" w:hAnsi="Arial" w:cs="Arial"/>
          <w:bCs/>
          <w:kern w:val="0"/>
          <w:sz w:val="23"/>
          <w:szCs w:val="23"/>
          <w:lang w:eastAsia="zh-TW"/>
        </w:rPr>
        <w:t>和年化後歸屬於本行普通股股東的平均淨資產收益率</w:t>
      </w:r>
      <w:r w:rsidRPr="0085136A">
        <w:rPr>
          <w:rFonts w:ascii="Arial" w:hAnsi="Arial" w:cs="Arial"/>
          <w:bCs/>
          <w:kern w:val="0"/>
          <w:sz w:val="23"/>
          <w:szCs w:val="23"/>
          <w:lang w:eastAsia="zh-TW"/>
        </w:rPr>
        <w:t>(ROAE)</w:t>
      </w:r>
      <w:r w:rsidRPr="0085136A">
        <w:rPr>
          <w:rFonts w:ascii="Arial" w:hAnsi="Arial" w:cs="Arial"/>
          <w:bCs/>
          <w:kern w:val="0"/>
          <w:sz w:val="23"/>
          <w:szCs w:val="23"/>
          <w:lang w:eastAsia="zh-TW"/>
        </w:rPr>
        <w:t>分別為</w:t>
      </w:r>
      <w:r w:rsidRPr="0085136A">
        <w:rPr>
          <w:rFonts w:ascii="Arial" w:hAnsi="Arial" w:cs="Arial"/>
          <w:bCs/>
          <w:kern w:val="0"/>
          <w:sz w:val="23"/>
          <w:szCs w:val="23"/>
          <w:lang w:eastAsia="zh-TW"/>
        </w:rPr>
        <w:t>1.33%</w:t>
      </w:r>
      <w:r w:rsidRPr="0085136A">
        <w:rPr>
          <w:rFonts w:ascii="Arial" w:hAnsi="Arial" w:cs="Arial"/>
          <w:bCs/>
          <w:kern w:val="0"/>
          <w:sz w:val="23"/>
          <w:szCs w:val="23"/>
          <w:lang w:eastAsia="zh-TW"/>
        </w:rPr>
        <w:t>和</w:t>
      </w:r>
      <w:r w:rsidRPr="0085136A">
        <w:rPr>
          <w:rFonts w:ascii="Arial" w:hAnsi="Arial" w:cs="Arial"/>
          <w:bCs/>
          <w:kern w:val="0"/>
          <w:sz w:val="23"/>
          <w:szCs w:val="23"/>
          <w:lang w:eastAsia="zh-TW"/>
        </w:rPr>
        <w:t>15.38%</w:t>
      </w:r>
      <w:r w:rsidRPr="0085136A">
        <w:rPr>
          <w:rFonts w:ascii="Arial" w:hAnsi="Arial" w:cs="Arial"/>
          <w:bCs/>
          <w:kern w:val="0"/>
          <w:sz w:val="23"/>
          <w:szCs w:val="23"/>
          <w:lang w:eastAsia="zh-TW"/>
        </w:rPr>
        <w:t>，同比分別下降</w:t>
      </w:r>
      <w:r w:rsidRPr="0085136A">
        <w:rPr>
          <w:rFonts w:ascii="Arial" w:hAnsi="Arial" w:cs="Arial"/>
          <w:bCs/>
          <w:kern w:val="0"/>
          <w:sz w:val="23"/>
          <w:szCs w:val="23"/>
          <w:lang w:eastAsia="zh-TW"/>
        </w:rPr>
        <w:t>0.13</w:t>
      </w:r>
      <w:r w:rsidRPr="0085136A">
        <w:rPr>
          <w:rFonts w:ascii="Arial" w:hAnsi="Arial" w:cs="Arial"/>
          <w:bCs/>
          <w:kern w:val="0"/>
          <w:sz w:val="23"/>
          <w:szCs w:val="23"/>
          <w:lang w:eastAsia="zh-TW"/>
        </w:rPr>
        <w:t>和</w:t>
      </w:r>
      <w:r w:rsidRPr="0085136A">
        <w:rPr>
          <w:rFonts w:ascii="Arial" w:hAnsi="Arial" w:cs="Arial"/>
          <w:bCs/>
          <w:kern w:val="0"/>
          <w:sz w:val="23"/>
          <w:szCs w:val="23"/>
          <w:lang w:eastAsia="zh-TW"/>
        </w:rPr>
        <w:t>2.00</w:t>
      </w:r>
      <w:r w:rsidRPr="0085136A">
        <w:rPr>
          <w:rFonts w:ascii="Arial" w:hAnsi="Arial" w:cs="Arial"/>
          <w:bCs/>
          <w:kern w:val="0"/>
          <w:sz w:val="23"/>
          <w:szCs w:val="23"/>
          <w:lang w:eastAsia="zh-TW"/>
        </w:rPr>
        <w:t>個百分點。</w:t>
      </w:r>
    </w:p>
    <w:p w14:paraId="04649E50" w14:textId="77777777" w:rsidR="008A41A5" w:rsidRPr="0085136A" w:rsidRDefault="008A41A5" w:rsidP="008A41A5">
      <w:pPr>
        <w:autoSpaceDE w:val="0"/>
        <w:autoSpaceDN w:val="0"/>
        <w:adjustRightInd w:val="0"/>
        <w:rPr>
          <w:rFonts w:ascii="Arial" w:hAnsi="Arial" w:cs="Arial"/>
          <w:bCs/>
          <w:kern w:val="0"/>
          <w:sz w:val="23"/>
          <w:szCs w:val="23"/>
          <w:lang w:eastAsia="zh-TW"/>
        </w:rPr>
      </w:pPr>
    </w:p>
    <w:p w14:paraId="788608CD" w14:textId="19E677AE" w:rsidR="008A41A5" w:rsidRPr="0085136A" w:rsidRDefault="008A41A5" w:rsidP="008A41A5">
      <w:pPr>
        <w:autoSpaceDE w:val="0"/>
        <w:autoSpaceDN w:val="0"/>
        <w:adjustRightInd w:val="0"/>
        <w:rPr>
          <w:rFonts w:ascii="Arial" w:hAnsi="Arial" w:cs="Arial"/>
          <w:bCs/>
          <w:kern w:val="0"/>
          <w:sz w:val="23"/>
          <w:szCs w:val="23"/>
          <w:lang w:eastAsia="zh-TW"/>
        </w:rPr>
      </w:pPr>
      <w:r w:rsidRPr="0085136A">
        <w:rPr>
          <w:rFonts w:ascii="Arial" w:hAnsi="Arial" w:cs="Arial"/>
          <w:bCs/>
          <w:kern w:val="0"/>
          <w:sz w:val="23"/>
          <w:szCs w:val="23"/>
          <w:lang w:eastAsia="zh-TW"/>
        </w:rPr>
        <w:t>截至報告期末，本集團資產總額</w:t>
      </w:r>
      <w:r w:rsidRPr="0085136A">
        <w:rPr>
          <w:rFonts w:ascii="Arial" w:hAnsi="Arial" w:cs="Arial"/>
          <w:bCs/>
          <w:kern w:val="0"/>
          <w:sz w:val="23"/>
          <w:szCs w:val="23"/>
          <w:lang w:eastAsia="zh-TW"/>
        </w:rPr>
        <w:t>116,547.63</w:t>
      </w:r>
      <w:r w:rsidRPr="0085136A">
        <w:rPr>
          <w:rFonts w:ascii="Arial" w:hAnsi="Arial" w:cs="Arial"/>
          <w:bCs/>
          <w:kern w:val="0"/>
          <w:sz w:val="23"/>
          <w:szCs w:val="23"/>
          <w:lang w:eastAsia="zh-TW"/>
        </w:rPr>
        <w:t>億元，較上年末增長</w:t>
      </w:r>
      <w:r w:rsidRPr="0085136A">
        <w:rPr>
          <w:rFonts w:ascii="Arial" w:hAnsi="Arial" w:cs="Arial"/>
          <w:bCs/>
          <w:kern w:val="0"/>
          <w:sz w:val="23"/>
          <w:szCs w:val="23"/>
          <w:lang w:eastAsia="zh-TW"/>
        </w:rPr>
        <w:t>5.68%</w:t>
      </w:r>
      <w:r w:rsidRPr="0085136A">
        <w:rPr>
          <w:rFonts w:ascii="Arial" w:hAnsi="Arial" w:cs="Arial"/>
          <w:bCs/>
          <w:kern w:val="0"/>
          <w:sz w:val="23"/>
          <w:szCs w:val="23"/>
          <w:lang w:eastAsia="zh-TW"/>
        </w:rPr>
        <w:t>；貸款和墊款總額</w:t>
      </w:r>
      <w:r w:rsidRPr="0085136A">
        <w:rPr>
          <w:rFonts w:ascii="Arial" w:hAnsi="Arial" w:cs="Arial"/>
          <w:bCs/>
          <w:kern w:val="0"/>
          <w:sz w:val="23"/>
          <w:szCs w:val="23"/>
          <w:lang w:eastAsia="zh-TW"/>
        </w:rPr>
        <w:t>67,587.51</w:t>
      </w:r>
      <w:r w:rsidRPr="0085136A">
        <w:rPr>
          <w:rFonts w:ascii="Arial" w:hAnsi="Arial" w:cs="Arial"/>
          <w:bCs/>
          <w:kern w:val="0"/>
          <w:sz w:val="23"/>
          <w:szCs w:val="23"/>
          <w:lang w:eastAsia="zh-TW"/>
        </w:rPr>
        <w:t>億元，較上年末增長</w:t>
      </w:r>
      <w:r w:rsidRPr="0085136A">
        <w:rPr>
          <w:rFonts w:ascii="Arial" w:hAnsi="Arial" w:cs="Arial"/>
          <w:bCs/>
          <w:kern w:val="0"/>
          <w:sz w:val="23"/>
          <w:szCs w:val="23"/>
          <w:lang w:eastAsia="zh-TW"/>
        </w:rPr>
        <w:t>3.84%</w:t>
      </w:r>
      <w:r w:rsidRPr="0085136A">
        <w:rPr>
          <w:rFonts w:ascii="Arial" w:hAnsi="Arial" w:cs="Arial"/>
          <w:bCs/>
          <w:kern w:val="0"/>
          <w:sz w:val="23"/>
          <w:szCs w:val="23"/>
          <w:lang w:eastAsia="zh-TW"/>
        </w:rPr>
        <w:t>；負債總額</w:t>
      </w:r>
      <w:r w:rsidRPr="0085136A">
        <w:rPr>
          <w:rFonts w:ascii="Arial" w:hAnsi="Arial" w:cs="Arial"/>
          <w:bCs/>
          <w:kern w:val="0"/>
          <w:sz w:val="23"/>
          <w:szCs w:val="23"/>
          <w:lang w:eastAsia="zh-TW"/>
        </w:rPr>
        <w:t>104,951.28</w:t>
      </w:r>
      <w:r w:rsidRPr="0085136A">
        <w:rPr>
          <w:rFonts w:ascii="Arial" w:hAnsi="Arial" w:cs="Arial"/>
          <w:bCs/>
          <w:kern w:val="0"/>
          <w:sz w:val="23"/>
          <w:szCs w:val="23"/>
          <w:lang w:eastAsia="zh-TW"/>
        </w:rPr>
        <w:t>億元，較上年末增長</w:t>
      </w:r>
      <w:r w:rsidRPr="0085136A">
        <w:rPr>
          <w:rFonts w:ascii="Arial" w:hAnsi="Arial" w:cs="Arial"/>
          <w:bCs/>
          <w:kern w:val="0"/>
          <w:sz w:val="23"/>
          <w:szCs w:val="23"/>
          <w:lang w:eastAsia="zh-TW"/>
        </w:rPr>
        <w:t>5.56%</w:t>
      </w:r>
      <w:r w:rsidRPr="0085136A">
        <w:rPr>
          <w:rFonts w:ascii="Arial" w:hAnsi="Arial" w:cs="Arial"/>
          <w:bCs/>
          <w:kern w:val="0"/>
          <w:sz w:val="23"/>
          <w:szCs w:val="23"/>
          <w:lang w:eastAsia="zh-TW"/>
        </w:rPr>
        <w:t>；客戶存款總額</w:t>
      </w:r>
      <w:r w:rsidRPr="0085136A">
        <w:rPr>
          <w:rFonts w:ascii="Arial" w:hAnsi="Arial" w:cs="Arial"/>
          <w:bCs/>
          <w:kern w:val="0"/>
          <w:sz w:val="23"/>
          <w:szCs w:val="23"/>
          <w:lang w:eastAsia="zh-TW"/>
        </w:rPr>
        <w:t>87,326.81</w:t>
      </w:r>
      <w:r w:rsidRPr="0085136A">
        <w:rPr>
          <w:rFonts w:ascii="Arial" w:hAnsi="Arial" w:cs="Arial"/>
          <w:bCs/>
          <w:kern w:val="0"/>
          <w:sz w:val="23"/>
          <w:szCs w:val="23"/>
          <w:lang w:eastAsia="zh-TW"/>
        </w:rPr>
        <w:t>億元，較上年末增長</w:t>
      </w:r>
      <w:r w:rsidRPr="0085136A">
        <w:rPr>
          <w:rFonts w:ascii="Arial" w:hAnsi="Arial" w:cs="Arial"/>
          <w:bCs/>
          <w:kern w:val="0"/>
          <w:sz w:val="23"/>
          <w:szCs w:val="23"/>
          <w:lang w:eastAsia="zh-TW"/>
        </w:rPr>
        <w:t>7.08%</w:t>
      </w:r>
      <w:r w:rsidRPr="0085136A">
        <w:rPr>
          <w:rFonts w:ascii="Arial" w:hAnsi="Arial" w:cs="Arial"/>
          <w:bCs/>
          <w:kern w:val="0"/>
          <w:sz w:val="23"/>
          <w:szCs w:val="23"/>
          <w:lang w:eastAsia="zh-TW"/>
        </w:rPr>
        <w:t>。</w:t>
      </w:r>
    </w:p>
    <w:p w14:paraId="3A8941AF" w14:textId="77777777" w:rsidR="008A41A5" w:rsidRPr="0085136A" w:rsidRDefault="008A41A5" w:rsidP="008A41A5">
      <w:pPr>
        <w:autoSpaceDE w:val="0"/>
        <w:autoSpaceDN w:val="0"/>
        <w:adjustRightInd w:val="0"/>
        <w:rPr>
          <w:rFonts w:ascii="Arial" w:hAnsi="Arial" w:cs="Arial"/>
          <w:bCs/>
          <w:kern w:val="0"/>
          <w:sz w:val="23"/>
          <w:szCs w:val="23"/>
          <w:lang w:eastAsia="zh-TW"/>
        </w:rPr>
      </w:pPr>
    </w:p>
    <w:p w14:paraId="1B46A77D" w14:textId="33D03E86" w:rsidR="00F6010D" w:rsidRPr="0085136A" w:rsidRDefault="008A41A5" w:rsidP="008A41A5">
      <w:pPr>
        <w:autoSpaceDE w:val="0"/>
        <w:autoSpaceDN w:val="0"/>
        <w:adjustRightInd w:val="0"/>
        <w:rPr>
          <w:rFonts w:ascii="Arial" w:hAnsi="Arial" w:cs="Arial"/>
          <w:bCs/>
          <w:kern w:val="0"/>
          <w:sz w:val="23"/>
          <w:szCs w:val="23"/>
          <w:lang w:eastAsia="zh-TW"/>
        </w:rPr>
      </w:pPr>
      <w:r w:rsidRPr="0085136A">
        <w:rPr>
          <w:rFonts w:ascii="Arial" w:hAnsi="Arial" w:cs="Arial"/>
          <w:bCs/>
          <w:kern w:val="0"/>
          <w:sz w:val="23"/>
          <w:szCs w:val="23"/>
          <w:lang w:eastAsia="zh-TW"/>
        </w:rPr>
        <w:t>截至報告期末，本集團不良貸款餘額</w:t>
      </w:r>
      <w:r w:rsidRPr="0085136A">
        <w:rPr>
          <w:rFonts w:ascii="Arial" w:hAnsi="Arial" w:cs="Arial"/>
          <w:bCs/>
          <w:kern w:val="0"/>
          <w:sz w:val="23"/>
          <w:szCs w:val="23"/>
          <w:lang w:eastAsia="zh-TW"/>
        </w:rPr>
        <w:t>635.57</w:t>
      </w:r>
      <w:r w:rsidRPr="0085136A">
        <w:rPr>
          <w:rFonts w:ascii="Arial" w:hAnsi="Arial" w:cs="Arial"/>
          <w:bCs/>
          <w:kern w:val="0"/>
          <w:sz w:val="23"/>
          <w:szCs w:val="23"/>
          <w:lang w:eastAsia="zh-TW"/>
        </w:rPr>
        <w:t>億元，較上年末增加</w:t>
      </w:r>
      <w:r w:rsidRPr="0085136A">
        <w:rPr>
          <w:rFonts w:ascii="Arial" w:hAnsi="Arial" w:cs="Arial"/>
          <w:bCs/>
          <w:kern w:val="0"/>
          <w:sz w:val="23"/>
          <w:szCs w:val="23"/>
          <w:lang w:eastAsia="zh-TW"/>
        </w:rPr>
        <w:t>19.78</w:t>
      </w:r>
      <w:r w:rsidRPr="0085136A">
        <w:rPr>
          <w:rFonts w:ascii="Arial" w:hAnsi="Arial" w:cs="Arial"/>
          <w:bCs/>
          <w:kern w:val="0"/>
          <w:sz w:val="23"/>
          <w:szCs w:val="23"/>
          <w:lang w:eastAsia="zh-TW"/>
        </w:rPr>
        <w:t>億元；不良貸款率</w:t>
      </w:r>
      <w:r w:rsidRPr="0085136A">
        <w:rPr>
          <w:rFonts w:ascii="Arial" w:hAnsi="Arial" w:cs="Arial"/>
          <w:bCs/>
          <w:kern w:val="0"/>
          <w:sz w:val="23"/>
          <w:szCs w:val="23"/>
          <w:lang w:eastAsia="zh-TW"/>
        </w:rPr>
        <w:t>0.94%</w:t>
      </w:r>
      <w:r w:rsidRPr="0085136A">
        <w:rPr>
          <w:rFonts w:ascii="Arial" w:hAnsi="Arial" w:cs="Arial"/>
          <w:bCs/>
          <w:kern w:val="0"/>
          <w:sz w:val="23"/>
          <w:szCs w:val="23"/>
          <w:lang w:eastAsia="zh-TW"/>
        </w:rPr>
        <w:t>，較上年末下降</w:t>
      </w:r>
      <w:r w:rsidRPr="0085136A">
        <w:rPr>
          <w:rFonts w:ascii="Arial" w:hAnsi="Arial" w:cs="Arial"/>
          <w:bCs/>
          <w:kern w:val="0"/>
          <w:sz w:val="23"/>
          <w:szCs w:val="23"/>
          <w:lang w:eastAsia="zh-TW"/>
        </w:rPr>
        <w:t>0.01</w:t>
      </w:r>
      <w:r w:rsidRPr="0085136A">
        <w:rPr>
          <w:rFonts w:ascii="Arial" w:hAnsi="Arial" w:cs="Arial"/>
          <w:bCs/>
          <w:kern w:val="0"/>
          <w:sz w:val="23"/>
          <w:szCs w:val="23"/>
          <w:lang w:eastAsia="zh-TW"/>
        </w:rPr>
        <w:t>個百分點；本集團撥備覆蓋率</w:t>
      </w:r>
      <w:r w:rsidRPr="0085136A">
        <w:rPr>
          <w:rFonts w:ascii="Arial" w:hAnsi="Arial" w:cs="Arial"/>
          <w:bCs/>
          <w:kern w:val="0"/>
          <w:sz w:val="23"/>
          <w:szCs w:val="23"/>
          <w:lang w:eastAsia="zh-TW"/>
        </w:rPr>
        <w:t>432.15%</w:t>
      </w:r>
      <w:r w:rsidRPr="0085136A">
        <w:rPr>
          <w:rFonts w:ascii="Arial" w:hAnsi="Arial" w:cs="Arial"/>
          <w:bCs/>
          <w:kern w:val="0"/>
          <w:sz w:val="23"/>
          <w:szCs w:val="23"/>
          <w:lang w:eastAsia="zh-TW"/>
        </w:rPr>
        <w:t>，較上年末下降</w:t>
      </w:r>
      <w:r w:rsidRPr="0085136A">
        <w:rPr>
          <w:rFonts w:ascii="Arial" w:hAnsi="Arial" w:cs="Arial"/>
          <w:bCs/>
          <w:kern w:val="0"/>
          <w:sz w:val="23"/>
          <w:szCs w:val="23"/>
          <w:lang w:eastAsia="zh-TW"/>
        </w:rPr>
        <w:t>5.55</w:t>
      </w:r>
      <w:r w:rsidRPr="0085136A">
        <w:rPr>
          <w:rFonts w:ascii="Arial" w:hAnsi="Arial" w:cs="Arial"/>
          <w:bCs/>
          <w:kern w:val="0"/>
          <w:sz w:val="23"/>
          <w:szCs w:val="23"/>
          <w:lang w:eastAsia="zh-TW"/>
        </w:rPr>
        <w:t>個百分點；貸款撥備率</w:t>
      </w:r>
      <w:r w:rsidRPr="0085136A">
        <w:rPr>
          <w:rFonts w:ascii="Arial" w:hAnsi="Arial" w:cs="Arial"/>
          <w:bCs/>
          <w:kern w:val="0"/>
          <w:sz w:val="23"/>
          <w:szCs w:val="23"/>
          <w:lang w:eastAsia="zh-TW"/>
        </w:rPr>
        <w:t>4.06%</w:t>
      </w:r>
      <w:r w:rsidRPr="0085136A">
        <w:rPr>
          <w:rFonts w:ascii="Arial" w:hAnsi="Arial" w:cs="Arial"/>
          <w:bCs/>
          <w:kern w:val="0"/>
          <w:sz w:val="23"/>
          <w:szCs w:val="23"/>
          <w:lang w:eastAsia="zh-TW"/>
        </w:rPr>
        <w:t>，較上年末下降</w:t>
      </w:r>
      <w:r w:rsidRPr="0085136A">
        <w:rPr>
          <w:rFonts w:ascii="Arial" w:hAnsi="Arial" w:cs="Arial"/>
          <w:bCs/>
          <w:kern w:val="0"/>
          <w:sz w:val="23"/>
          <w:szCs w:val="23"/>
          <w:lang w:eastAsia="zh-TW"/>
        </w:rPr>
        <w:t>0.08</w:t>
      </w:r>
      <w:r w:rsidRPr="0085136A">
        <w:rPr>
          <w:rFonts w:ascii="Arial" w:hAnsi="Arial" w:cs="Arial"/>
          <w:bCs/>
          <w:kern w:val="0"/>
          <w:sz w:val="23"/>
          <w:szCs w:val="23"/>
          <w:lang w:eastAsia="zh-TW"/>
        </w:rPr>
        <w:t>個百分點。</w:t>
      </w:r>
    </w:p>
    <w:p w14:paraId="00941505" w14:textId="6D3D3136" w:rsidR="00BC434B" w:rsidRPr="0085136A" w:rsidRDefault="0053640C" w:rsidP="00F6010D">
      <w:pPr>
        <w:autoSpaceDE w:val="0"/>
        <w:autoSpaceDN w:val="0"/>
        <w:adjustRightInd w:val="0"/>
        <w:rPr>
          <w:rFonts w:ascii="Arial" w:hAnsi="Arial" w:cs="Arial"/>
          <w:sz w:val="23"/>
          <w:szCs w:val="23"/>
          <w:lang w:eastAsia="zh-TW"/>
        </w:rPr>
      </w:pPr>
      <w:r w:rsidRPr="0085136A">
        <w:rPr>
          <w:rFonts w:ascii="Arial" w:hAnsi="Arial" w:cs="Arial"/>
          <w:b/>
          <w:noProof/>
          <w:sz w:val="23"/>
          <w:szCs w:val="23"/>
        </w:rPr>
        <mc:AlternateContent>
          <mc:Choice Requires="wps">
            <w:drawing>
              <wp:anchor distT="0" distB="0" distL="114300" distR="114300" simplePos="0" relativeHeight="251658752" behindDoc="1" locked="0" layoutInCell="1" allowOverlap="1" wp14:anchorId="7D6F32E3" wp14:editId="0E40F67F">
                <wp:simplePos x="0" y="0"/>
                <wp:positionH relativeFrom="column">
                  <wp:posOffset>-21590</wp:posOffset>
                </wp:positionH>
                <wp:positionV relativeFrom="paragraph">
                  <wp:posOffset>194945</wp:posOffset>
                </wp:positionV>
                <wp:extent cx="1861820" cy="304800"/>
                <wp:effectExtent l="8255" t="0" r="6350" b="0"/>
                <wp:wrapNone/>
                <wp:docPr id="1451700643"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820" cy="304800"/>
                        </a:xfrm>
                        <a:prstGeom prst="roundRect">
                          <a:avLst>
                            <a:gd name="adj" fmla="val 16667"/>
                          </a:avLst>
                        </a:prstGeom>
                        <a:gradFill rotWithShape="0">
                          <a:gsLst>
                            <a:gs pos="0">
                              <a:srgbClr val="FF0000"/>
                            </a:gs>
                            <a:gs pos="100000">
                              <a:srgbClr val="FF0000">
                                <a:gamma/>
                                <a:tint val="20000"/>
                                <a:invGamma/>
                              </a:srgb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EA70C7" id="自选图形 9" o:spid="_x0000_s1026" style="position:absolute;margin-left:-1.7pt;margin-top:15.35pt;width:146.6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6aWgIAAKgEAAAOAAAAZHJzL2Uyb0RvYy54bWysVE2P0zAQvSPxHyzf2SSldEvUdLXqqiuk&#10;5UMsiLNrO4nB9hjbbbr8esZOWioQF0QPru3xvJl5byarm6PR5CB9UGAbWl2VlEjLQSjbNfTzp+2L&#10;JSUhMiuYBisb+iQDvVk/f7YaXC1n0IMW0hMEsaEeXEP7GF1dFIH30rBwBU5aNLbgDYt49F0hPBsQ&#10;3ehiVpaLYgAvnAcuQ8Dbu9FI1xm/bSWP79s2yEh0QzG3mFef111ai/WK1Z1nrld8SoP9QxaGKYtB&#10;z1B3LDKy9+oPKKO4hwBtvOJgCmhbxWWuAaupyt+qeeyZk7kWJCe4M03h/8Hyd4dH98Gn1IN7AP4t&#10;EAubntlO3noPQy+ZwHBVIqoYXKjPDukQ0JXshrcgUFq2j5A5OLbeJECsjhwz1U9nquUxEo6X1XJR&#10;LWeoCEfby3K+LLMWBatP3s6HeC/BkLRpqIe9FR9RzxyCHR5CzHwLYplJ0cVXSlqjUb0D06RaLBbX&#10;OWlWT48R+4Q5KSW2SmviIX5Rsc9kpzyzMZzwA3GABIzXwXe7jfYEIzR0uy3xN8Xowug2vq6S5e8u&#10;+SkzhuXui8rGEREbegRktbKH++kF5j3FRQmwwzBS/psy1MoSlKuhs+vkjpQGzrQUJ9FyT+ZKU1ht&#10;02ohVZ4kHW+ysknMNDeh3oF4QmGRmFR4Gm/c9OB/UDLgqDQ0fN8zLynRbyxy87qaz9Ns5cP81XWS&#10;1V9adpcWZjlCNTRSTDttN3Gcx73zqusxUpUlsHCLDdWqeOq8MaupDXEcRhrG0U3zdnnOr359YNY/&#10;AQAA//8DAFBLAwQUAAYACAAAACEAK9bkZd4AAAAIAQAADwAAAGRycy9kb3ducmV2LnhtbEyPwU7D&#10;MBBE70j8g7VI3FqHtmpCiFNVET3ACVo+YBsvcdR4HcVumvL1mBM9jmY086bYTLYTIw2+dazgaZ6A&#10;IK6dbrlR8HXYzTIQPiBr7ByTgit52JT3dwXm2l34k8Z9aEQsYZ+jAhNCn0vpa0MW/dz1xNH7doPF&#10;EOXQSD3gJZbbTi6SZC0tthwXDPZUGapP+7NVsDLVx9thvXv9eU8rPNnruGWUSj0+TNsXEIGm8B+G&#10;P/yIDmVkOrozay86BbPlKiYVLJMURPQX2XO8clSQZinIspC3B8pfAAAA//8DAFBLAQItABQABgAI&#10;AAAAIQC2gziS/gAAAOEBAAATAAAAAAAAAAAAAAAAAAAAAABbQ29udGVudF9UeXBlc10ueG1sUEsB&#10;Ai0AFAAGAAgAAAAhADj9If/WAAAAlAEAAAsAAAAAAAAAAAAAAAAALwEAAF9yZWxzLy5yZWxzUEsB&#10;Ai0AFAAGAAgAAAAhAPRjvppaAgAAqAQAAA4AAAAAAAAAAAAAAAAALgIAAGRycy9lMm9Eb2MueG1s&#10;UEsBAi0AFAAGAAgAAAAhACvW5GXeAAAACAEAAA8AAAAAAAAAAAAAAAAAtAQAAGRycy9kb3ducmV2&#10;LnhtbFBLBQYAAAAABAAEAPMAAAC/BQAAAAA=&#10;" fillcolor="red" stroked="f">
                <v:fill color2="#fcc" angle="45" focus="100%" type="gradient"/>
              </v:roundrect>
            </w:pict>
          </mc:Fallback>
        </mc:AlternateContent>
      </w:r>
    </w:p>
    <w:p w14:paraId="4BF7138B" w14:textId="277D7C99" w:rsidR="00BC434B" w:rsidRPr="0085136A" w:rsidRDefault="00BC434B">
      <w:pPr>
        <w:rPr>
          <w:rFonts w:ascii="Arial" w:hAnsi="Arial" w:cs="Arial"/>
          <w:b/>
          <w:kern w:val="0"/>
          <w:sz w:val="23"/>
          <w:szCs w:val="23"/>
          <w:lang w:eastAsia="zh-TW"/>
        </w:rPr>
      </w:pPr>
      <w:r w:rsidRPr="0085136A">
        <w:rPr>
          <w:rFonts w:ascii="Arial" w:hAnsi="Arial" w:cs="Arial"/>
          <w:b/>
          <w:sz w:val="23"/>
          <w:szCs w:val="23"/>
          <w:lang w:eastAsia="zh-TW"/>
        </w:rPr>
        <w:t>二</w:t>
      </w:r>
      <w:r w:rsidR="008A41A5" w:rsidRPr="0085136A">
        <w:rPr>
          <w:rFonts w:ascii="Arial" w:hAnsi="Arial" w:cs="Arial"/>
          <w:b/>
          <w:sz w:val="23"/>
          <w:szCs w:val="23"/>
          <w:lang w:eastAsia="zh-TW"/>
        </w:rPr>
        <w:t>、重點經營情況分析</w:t>
      </w:r>
      <w:r w:rsidRPr="0085136A">
        <w:rPr>
          <w:rFonts w:ascii="Arial" w:hAnsi="Arial" w:cs="Arial"/>
          <w:b/>
          <w:sz w:val="23"/>
          <w:szCs w:val="23"/>
          <w:lang w:eastAsia="zh-TW"/>
        </w:rPr>
        <w:cr/>
      </w:r>
    </w:p>
    <w:p w14:paraId="60B59436" w14:textId="5EDFB8CB" w:rsidR="008D3DF5" w:rsidRPr="0085136A" w:rsidRDefault="008A41A5" w:rsidP="00560BED">
      <w:pPr>
        <w:autoSpaceDE w:val="0"/>
        <w:autoSpaceDN w:val="0"/>
        <w:adjustRightInd w:val="0"/>
        <w:rPr>
          <w:rFonts w:ascii="Arial" w:hAnsi="Arial" w:cs="Arial"/>
          <w:bCs/>
          <w:kern w:val="0"/>
          <w:sz w:val="23"/>
          <w:szCs w:val="23"/>
          <w:lang w:eastAsia="zh-TW"/>
        </w:rPr>
      </w:pPr>
      <w:r w:rsidRPr="0085136A">
        <w:rPr>
          <w:rFonts w:ascii="Arial" w:hAnsi="Arial" w:cs="Arial"/>
          <w:b/>
          <w:bCs/>
          <w:kern w:val="0"/>
          <w:sz w:val="23"/>
          <w:szCs w:val="23"/>
          <w:lang w:eastAsia="zh-TW"/>
        </w:rPr>
        <w:t>加強資產負債管理，存貸款規模穩步增長。</w:t>
      </w:r>
      <w:r w:rsidR="003150B6" w:rsidRPr="0085136A">
        <w:rPr>
          <w:rFonts w:ascii="Arial" w:hAnsi="Arial" w:cs="Arial"/>
          <w:bCs/>
          <w:kern w:val="0"/>
          <w:sz w:val="23"/>
          <w:szCs w:val="23"/>
          <w:lang w:eastAsia="zh-TW"/>
        </w:rPr>
        <w:t>截至</w:t>
      </w:r>
      <w:r w:rsidR="003150B6" w:rsidRPr="0085136A">
        <w:rPr>
          <w:rFonts w:ascii="Arial" w:hAnsi="Arial" w:cs="Arial"/>
          <w:bCs/>
          <w:kern w:val="0"/>
          <w:sz w:val="23"/>
          <w:szCs w:val="23"/>
          <w:lang w:eastAsia="zh-TW"/>
        </w:rPr>
        <w:t>9</w:t>
      </w:r>
      <w:r w:rsidR="003150B6" w:rsidRPr="0085136A">
        <w:rPr>
          <w:rFonts w:ascii="Arial" w:hAnsi="Arial" w:cs="Arial"/>
          <w:bCs/>
          <w:kern w:val="0"/>
          <w:sz w:val="23"/>
          <w:szCs w:val="23"/>
          <w:lang w:eastAsia="zh-TW"/>
        </w:rPr>
        <w:t>月末，本集團資產總額</w:t>
      </w:r>
      <w:r w:rsidR="003150B6" w:rsidRPr="0085136A">
        <w:rPr>
          <w:rFonts w:ascii="Arial" w:hAnsi="Arial" w:cs="Arial"/>
          <w:bCs/>
          <w:kern w:val="0"/>
          <w:sz w:val="23"/>
          <w:szCs w:val="23"/>
          <w:lang w:eastAsia="zh-TW"/>
        </w:rPr>
        <w:t>116,547.63</w:t>
      </w:r>
      <w:r w:rsidR="003150B6" w:rsidRPr="0085136A">
        <w:rPr>
          <w:rFonts w:ascii="Arial" w:hAnsi="Arial" w:cs="Arial"/>
          <w:bCs/>
          <w:kern w:val="0"/>
          <w:sz w:val="23"/>
          <w:szCs w:val="23"/>
          <w:lang w:eastAsia="zh-TW"/>
        </w:rPr>
        <w:t>億元，較上年末增長</w:t>
      </w:r>
      <w:r w:rsidR="003150B6" w:rsidRPr="0085136A">
        <w:rPr>
          <w:rFonts w:ascii="Arial" w:hAnsi="Arial" w:cs="Arial"/>
          <w:bCs/>
          <w:kern w:val="0"/>
          <w:sz w:val="23"/>
          <w:szCs w:val="23"/>
          <w:lang w:eastAsia="zh-TW"/>
        </w:rPr>
        <w:t>5.68%</w:t>
      </w:r>
      <w:r w:rsidR="003150B6" w:rsidRPr="0085136A">
        <w:rPr>
          <w:rFonts w:ascii="Arial" w:hAnsi="Arial" w:cs="Arial"/>
          <w:bCs/>
          <w:kern w:val="0"/>
          <w:sz w:val="23"/>
          <w:szCs w:val="23"/>
          <w:lang w:eastAsia="zh-TW"/>
        </w:rPr>
        <w:t>，主要是由於本集團貸款和墊款、金融投資等增長。截至報告期末，本集團貸款和墊款總額</w:t>
      </w:r>
      <w:r w:rsidR="003150B6" w:rsidRPr="0085136A">
        <w:rPr>
          <w:rFonts w:ascii="Arial" w:hAnsi="Arial" w:cs="Arial"/>
          <w:bCs/>
          <w:kern w:val="0"/>
          <w:sz w:val="23"/>
          <w:szCs w:val="23"/>
          <w:lang w:eastAsia="zh-TW"/>
        </w:rPr>
        <w:t>67,587.51</w:t>
      </w:r>
      <w:r w:rsidR="003150B6" w:rsidRPr="0085136A">
        <w:rPr>
          <w:rFonts w:ascii="Arial" w:hAnsi="Arial" w:cs="Arial"/>
          <w:bCs/>
          <w:kern w:val="0"/>
          <w:sz w:val="23"/>
          <w:szCs w:val="23"/>
          <w:lang w:eastAsia="zh-TW"/>
        </w:rPr>
        <w:t>億元，較上年末增長</w:t>
      </w:r>
      <w:r w:rsidR="003150B6" w:rsidRPr="0085136A">
        <w:rPr>
          <w:rFonts w:ascii="Arial" w:hAnsi="Arial" w:cs="Arial"/>
          <w:bCs/>
          <w:kern w:val="0"/>
          <w:sz w:val="23"/>
          <w:szCs w:val="23"/>
          <w:lang w:eastAsia="zh-TW"/>
        </w:rPr>
        <w:t>3.84%</w:t>
      </w:r>
      <w:r w:rsidR="003150B6" w:rsidRPr="0085136A">
        <w:rPr>
          <w:rFonts w:ascii="Arial" w:hAnsi="Arial" w:cs="Arial"/>
          <w:bCs/>
          <w:kern w:val="0"/>
          <w:sz w:val="23"/>
          <w:szCs w:val="23"/>
          <w:lang w:eastAsia="zh-TW"/>
        </w:rPr>
        <w:t>；貸款和墊款總額佔資產總額的比例為</w:t>
      </w:r>
      <w:r w:rsidR="003150B6" w:rsidRPr="0085136A">
        <w:rPr>
          <w:rFonts w:ascii="Arial" w:hAnsi="Arial" w:cs="Arial"/>
          <w:bCs/>
          <w:kern w:val="0"/>
          <w:sz w:val="23"/>
          <w:szCs w:val="23"/>
          <w:lang w:eastAsia="zh-TW"/>
        </w:rPr>
        <w:t>57.99%</w:t>
      </w:r>
      <w:r w:rsidR="003150B6" w:rsidRPr="0085136A">
        <w:rPr>
          <w:rFonts w:ascii="Arial" w:hAnsi="Arial" w:cs="Arial"/>
          <w:bCs/>
          <w:kern w:val="0"/>
          <w:sz w:val="23"/>
          <w:szCs w:val="23"/>
          <w:lang w:eastAsia="zh-TW"/>
        </w:rPr>
        <w:t>，較上年末下降</w:t>
      </w:r>
      <w:r w:rsidR="003150B6" w:rsidRPr="0085136A">
        <w:rPr>
          <w:rFonts w:ascii="Arial" w:hAnsi="Arial" w:cs="Arial"/>
          <w:bCs/>
          <w:kern w:val="0"/>
          <w:sz w:val="23"/>
          <w:szCs w:val="23"/>
          <w:lang w:eastAsia="zh-TW"/>
        </w:rPr>
        <w:t>1.03</w:t>
      </w:r>
      <w:r w:rsidR="003150B6" w:rsidRPr="0085136A">
        <w:rPr>
          <w:rFonts w:ascii="Arial" w:hAnsi="Arial" w:cs="Arial"/>
          <w:bCs/>
          <w:kern w:val="0"/>
          <w:sz w:val="23"/>
          <w:szCs w:val="23"/>
          <w:lang w:eastAsia="zh-TW"/>
        </w:rPr>
        <w:t>個百分點。其中，本集團零售貸款</w:t>
      </w:r>
      <w:r w:rsidR="003150B6" w:rsidRPr="0085136A">
        <w:rPr>
          <w:rFonts w:ascii="Arial" w:hAnsi="Arial" w:cs="Arial"/>
          <w:bCs/>
          <w:kern w:val="0"/>
          <w:sz w:val="23"/>
          <w:szCs w:val="23"/>
          <w:lang w:eastAsia="zh-TW"/>
        </w:rPr>
        <w:t>35,738.33</w:t>
      </w:r>
      <w:r w:rsidR="003150B6" w:rsidRPr="0085136A">
        <w:rPr>
          <w:rFonts w:ascii="Arial" w:hAnsi="Arial" w:cs="Arial"/>
          <w:bCs/>
          <w:kern w:val="0"/>
          <w:sz w:val="23"/>
          <w:szCs w:val="23"/>
          <w:lang w:eastAsia="zh-TW"/>
        </w:rPr>
        <w:t>億元，較上年末增長</w:t>
      </w:r>
      <w:r w:rsidR="003150B6" w:rsidRPr="0085136A">
        <w:rPr>
          <w:rFonts w:ascii="Arial" w:hAnsi="Arial" w:cs="Arial"/>
          <w:bCs/>
          <w:kern w:val="0"/>
          <w:sz w:val="23"/>
          <w:szCs w:val="23"/>
          <w:lang w:eastAsia="zh-TW"/>
        </w:rPr>
        <w:t>3.95%</w:t>
      </w:r>
      <w:r w:rsidR="003150B6" w:rsidRPr="0085136A">
        <w:rPr>
          <w:rFonts w:ascii="Arial" w:hAnsi="Arial" w:cs="Arial"/>
          <w:bCs/>
          <w:kern w:val="0"/>
          <w:sz w:val="23"/>
          <w:szCs w:val="23"/>
          <w:lang w:eastAsia="zh-TW"/>
        </w:rPr>
        <w:t>，增量不及上年同期，主要是信用卡貸款和個人住房貸款規模受市場</w:t>
      </w:r>
      <w:proofErr w:type="gramStart"/>
      <w:r w:rsidR="003150B6" w:rsidRPr="0085136A">
        <w:rPr>
          <w:rFonts w:ascii="Arial" w:hAnsi="Arial" w:cs="Arial"/>
          <w:bCs/>
          <w:kern w:val="0"/>
          <w:sz w:val="23"/>
          <w:szCs w:val="23"/>
          <w:lang w:eastAsia="zh-TW"/>
        </w:rPr>
        <w:t>需求偏弱的</w:t>
      </w:r>
      <w:proofErr w:type="gramEnd"/>
      <w:r w:rsidR="003150B6" w:rsidRPr="0085136A">
        <w:rPr>
          <w:rFonts w:ascii="Arial" w:hAnsi="Arial" w:cs="Arial"/>
          <w:bCs/>
          <w:kern w:val="0"/>
          <w:sz w:val="23"/>
          <w:szCs w:val="23"/>
          <w:lang w:eastAsia="zh-TW"/>
        </w:rPr>
        <w:t>影響有所回落，本集團保持</w:t>
      </w:r>
      <w:proofErr w:type="gramStart"/>
      <w:r w:rsidR="003150B6" w:rsidRPr="0085136A">
        <w:rPr>
          <w:rFonts w:ascii="Arial" w:hAnsi="Arial" w:cs="Arial"/>
          <w:bCs/>
          <w:kern w:val="0"/>
          <w:sz w:val="23"/>
          <w:szCs w:val="23"/>
          <w:lang w:eastAsia="zh-TW"/>
        </w:rPr>
        <w:t>對小微貸款</w:t>
      </w:r>
      <w:proofErr w:type="gramEnd"/>
      <w:r w:rsidR="003150B6" w:rsidRPr="0085136A">
        <w:rPr>
          <w:rFonts w:ascii="Arial" w:hAnsi="Arial" w:cs="Arial"/>
          <w:bCs/>
          <w:kern w:val="0"/>
          <w:sz w:val="23"/>
          <w:szCs w:val="23"/>
          <w:lang w:eastAsia="zh-TW"/>
        </w:rPr>
        <w:t>和消費貸款的組織力度，推動零售貸款平穩增長；本集團公司貸款</w:t>
      </w:r>
      <w:r w:rsidR="003150B6" w:rsidRPr="0085136A">
        <w:rPr>
          <w:rFonts w:ascii="Arial" w:hAnsi="Arial" w:cs="Arial"/>
          <w:bCs/>
          <w:kern w:val="0"/>
          <w:sz w:val="23"/>
          <w:szCs w:val="23"/>
          <w:lang w:eastAsia="zh-TW"/>
        </w:rPr>
        <w:t>27,740.00</w:t>
      </w:r>
      <w:r w:rsidR="003150B6" w:rsidRPr="0085136A">
        <w:rPr>
          <w:rFonts w:ascii="Arial" w:hAnsi="Arial" w:cs="Arial"/>
          <w:bCs/>
          <w:kern w:val="0"/>
          <w:sz w:val="23"/>
          <w:szCs w:val="23"/>
          <w:lang w:eastAsia="zh-TW"/>
        </w:rPr>
        <w:t>億元，較上年末增長</w:t>
      </w:r>
      <w:r w:rsidR="003150B6" w:rsidRPr="0085136A">
        <w:rPr>
          <w:rFonts w:ascii="Arial" w:hAnsi="Arial" w:cs="Arial"/>
          <w:bCs/>
          <w:kern w:val="0"/>
          <w:sz w:val="23"/>
          <w:szCs w:val="23"/>
          <w:lang w:eastAsia="zh-TW"/>
        </w:rPr>
        <w:t>6.70%</w:t>
      </w:r>
      <w:r w:rsidR="003150B6" w:rsidRPr="0085136A">
        <w:rPr>
          <w:rFonts w:ascii="Arial" w:hAnsi="Arial" w:cs="Arial"/>
          <w:bCs/>
          <w:kern w:val="0"/>
          <w:sz w:val="23"/>
          <w:szCs w:val="23"/>
          <w:lang w:eastAsia="zh-TW"/>
        </w:rPr>
        <w:t>，增量高於上年同期，主要是持續加強優質資產組織，保持對實體經濟的支持力度，公司貸款相應較快增長。截至報告期末，本集團金融投資餘額</w:t>
      </w:r>
      <w:r w:rsidR="003150B6" w:rsidRPr="0085136A">
        <w:rPr>
          <w:rFonts w:ascii="Arial" w:hAnsi="Arial" w:cs="Arial"/>
          <w:bCs/>
          <w:kern w:val="0"/>
          <w:sz w:val="23"/>
          <w:szCs w:val="23"/>
          <w:lang w:eastAsia="zh-TW"/>
        </w:rPr>
        <w:t>33,209.61</w:t>
      </w:r>
      <w:r w:rsidR="003150B6" w:rsidRPr="0085136A">
        <w:rPr>
          <w:rFonts w:ascii="Arial" w:hAnsi="Arial" w:cs="Arial"/>
          <w:bCs/>
          <w:kern w:val="0"/>
          <w:sz w:val="23"/>
          <w:szCs w:val="23"/>
          <w:lang w:eastAsia="zh-TW"/>
        </w:rPr>
        <w:t>億元，較上年末增長</w:t>
      </w:r>
      <w:r w:rsidR="003150B6" w:rsidRPr="0085136A">
        <w:rPr>
          <w:rFonts w:ascii="Arial" w:hAnsi="Arial" w:cs="Arial"/>
          <w:bCs/>
          <w:kern w:val="0"/>
          <w:sz w:val="23"/>
          <w:szCs w:val="23"/>
          <w:lang w:eastAsia="zh-TW"/>
        </w:rPr>
        <w:t>4.96%</w:t>
      </w:r>
      <w:r w:rsidR="003150B6" w:rsidRPr="0085136A">
        <w:rPr>
          <w:rFonts w:ascii="Arial" w:hAnsi="Arial" w:cs="Arial"/>
          <w:bCs/>
          <w:kern w:val="0"/>
          <w:sz w:val="23"/>
          <w:szCs w:val="23"/>
          <w:lang w:eastAsia="zh-TW"/>
        </w:rPr>
        <w:t>。</w:t>
      </w:r>
    </w:p>
    <w:p w14:paraId="3103C352" w14:textId="77777777" w:rsidR="00F6010D" w:rsidRPr="0085136A" w:rsidRDefault="00F6010D" w:rsidP="00560BED">
      <w:pPr>
        <w:autoSpaceDE w:val="0"/>
        <w:autoSpaceDN w:val="0"/>
        <w:adjustRightInd w:val="0"/>
        <w:rPr>
          <w:rFonts w:ascii="Arial" w:hAnsi="Arial" w:cs="Arial"/>
          <w:bCs/>
          <w:kern w:val="0"/>
          <w:sz w:val="23"/>
          <w:szCs w:val="23"/>
          <w:lang w:eastAsia="zh-TW"/>
        </w:rPr>
      </w:pPr>
    </w:p>
    <w:p w14:paraId="6AE2EC82" w14:textId="55D48D99" w:rsidR="00560BED" w:rsidRPr="0085136A" w:rsidRDefault="003150B6">
      <w:pPr>
        <w:autoSpaceDE w:val="0"/>
        <w:autoSpaceDN w:val="0"/>
        <w:adjustRightInd w:val="0"/>
        <w:rPr>
          <w:rFonts w:ascii="Arial" w:hAnsi="Arial" w:cs="Arial"/>
          <w:bCs/>
          <w:kern w:val="0"/>
          <w:sz w:val="23"/>
          <w:szCs w:val="23"/>
          <w:lang w:eastAsia="zh-TW"/>
        </w:rPr>
      </w:pPr>
      <w:bookmarkStart w:id="5" w:name="_Hlk117844063"/>
      <w:r w:rsidRPr="0085136A">
        <w:rPr>
          <w:rFonts w:ascii="Arial" w:hAnsi="Arial" w:cs="Arial"/>
          <w:bCs/>
          <w:kern w:val="0"/>
          <w:sz w:val="23"/>
          <w:szCs w:val="23"/>
          <w:lang w:eastAsia="zh-TW"/>
        </w:rPr>
        <w:t>截至</w:t>
      </w:r>
      <w:r w:rsidRPr="0085136A">
        <w:rPr>
          <w:rFonts w:ascii="Arial" w:hAnsi="Arial" w:cs="Arial"/>
          <w:bCs/>
          <w:kern w:val="0"/>
          <w:sz w:val="23"/>
          <w:szCs w:val="23"/>
          <w:lang w:eastAsia="zh-TW"/>
        </w:rPr>
        <w:t>9</w:t>
      </w:r>
      <w:r w:rsidRPr="0085136A">
        <w:rPr>
          <w:rFonts w:ascii="Arial" w:hAnsi="Arial" w:cs="Arial"/>
          <w:bCs/>
          <w:kern w:val="0"/>
          <w:sz w:val="23"/>
          <w:szCs w:val="23"/>
          <w:lang w:eastAsia="zh-TW"/>
        </w:rPr>
        <w:t>月末，本集團負債總額</w:t>
      </w:r>
      <w:r w:rsidRPr="0085136A">
        <w:rPr>
          <w:rFonts w:ascii="Arial" w:hAnsi="Arial" w:cs="Arial"/>
          <w:bCs/>
          <w:kern w:val="0"/>
          <w:sz w:val="23"/>
          <w:szCs w:val="23"/>
          <w:lang w:eastAsia="zh-TW"/>
        </w:rPr>
        <w:t>104,951.28</w:t>
      </w:r>
      <w:r w:rsidRPr="0085136A">
        <w:rPr>
          <w:rFonts w:ascii="Arial" w:hAnsi="Arial" w:cs="Arial"/>
          <w:bCs/>
          <w:kern w:val="0"/>
          <w:sz w:val="23"/>
          <w:szCs w:val="23"/>
          <w:lang w:eastAsia="zh-TW"/>
        </w:rPr>
        <w:t>億元，較上年末增長</w:t>
      </w:r>
      <w:r w:rsidRPr="0085136A">
        <w:rPr>
          <w:rFonts w:ascii="Arial" w:hAnsi="Arial" w:cs="Arial"/>
          <w:bCs/>
          <w:kern w:val="0"/>
          <w:sz w:val="23"/>
          <w:szCs w:val="23"/>
          <w:lang w:eastAsia="zh-TW"/>
        </w:rPr>
        <w:t>5.56%</w:t>
      </w:r>
      <w:r w:rsidRPr="0085136A">
        <w:rPr>
          <w:rFonts w:ascii="Arial" w:hAnsi="Arial" w:cs="Arial"/>
          <w:bCs/>
          <w:kern w:val="0"/>
          <w:sz w:val="23"/>
          <w:szCs w:val="23"/>
          <w:lang w:eastAsia="zh-TW"/>
        </w:rPr>
        <w:t>，主要是客戶存款增長。截</w:t>
      </w:r>
      <w:r w:rsidRPr="0085136A">
        <w:rPr>
          <w:rFonts w:ascii="Arial" w:hAnsi="Arial" w:cs="Arial"/>
          <w:bCs/>
          <w:kern w:val="0"/>
          <w:sz w:val="23"/>
          <w:szCs w:val="23"/>
          <w:lang w:eastAsia="zh-TW"/>
        </w:rPr>
        <w:lastRenderedPageBreak/>
        <w:t>至報告期末，本集團客戶存款總額</w:t>
      </w:r>
      <w:r w:rsidRPr="0085136A">
        <w:rPr>
          <w:rFonts w:ascii="Arial" w:hAnsi="Arial" w:cs="Arial"/>
          <w:bCs/>
          <w:kern w:val="0"/>
          <w:sz w:val="23"/>
          <w:szCs w:val="23"/>
          <w:lang w:eastAsia="zh-TW"/>
        </w:rPr>
        <w:t>87,326.81</w:t>
      </w:r>
      <w:r w:rsidRPr="0085136A">
        <w:rPr>
          <w:rFonts w:ascii="Arial" w:hAnsi="Arial" w:cs="Arial"/>
          <w:bCs/>
          <w:kern w:val="0"/>
          <w:sz w:val="23"/>
          <w:szCs w:val="23"/>
          <w:lang w:eastAsia="zh-TW"/>
        </w:rPr>
        <w:t>億元，較上年末增長</w:t>
      </w:r>
      <w:r w:rsidRPr="0085136A">
        <w:rPr>
          <w:rFonts w:ascii="Arial" w:hAnsi="Arial" w:cs="Arial"/>
          <w:bCs/>
          <w:kern w:val="0"/>
          <w:sz w:val="23"/>
          <w:szCs w:val="23"/>
          <w:lang w:eastAsia="zh-TW"/>
        </w:rPr>
        <w:t>7.08%</w:t>
      </w:r>
      <w:r w:rsidRPr="0085136A">
        <w:rPr>
          <w:rFonts w:ascii="Arial" w:hAnsi="Arial" w:cs="Arial"/>
          <w:bCs/>
          <w:kern w:val="0"/>
          <w:sz w:val="23"/>
          <w:szCs w:val="23"/>
          <w:lang w:eastAsia="zh-TW"/>
        </w:rPr>
        <w:t>，</w:t>
      </w:r>
      <w:proofErr w:type="gramStart"/>
      <w:r w:rsidRPr="0085136A">
        <w:rPr>
          <w:rFonts w:ascii="Arial" w:hAnsi="Arial" w:cs="Arial"/>
          <w:bCs/>
          <w:kern w:val="0"/>
          <w:sz w:val="23"/>
          <w:szCs w:val="23"/>
          <w:lang w:eastAsia="zh-TW"/>
        </w:rPr>
        <w:t>佔</w:t>
      </w:r>
      <w:proofErr w:type="gramEnd"/>
      <w:r w:rsidRPr="0085136A">
        <w:rPr>
          <w:rFonts w:ascii="Arial" w:hAnsi="Arial" w:cs="Arial"/>
          <w:bCs/>
          <w:kern w:val="0"/>
          <w:sz w:val="23"/>
          <w:szCs w:val="23"/>
          <w:lang w:eastAsia="zh-TW"/>
        </w:rPr>
        <w:t>本集團負債總額的</w:t>
      </w:r>
      <w:r w:rsidRPr="0085136A">
        <w:rPr>
          <w:rFonts w:ascii="Arial" w:hAnsi="Arial" w:cs="Arial"/>
          <w:bCs/>
          <w:kern w:val="0"/>
          <w:sz w:val="23"/>
          <w:szCs w:val="23"/>
          <w:lang w:eastAsia="zh-TW"/>
        </w:rPr>
        <w:t>83.21%</w:t>
      </w:r>
      <w:r w:rsidRPr="0085136A">
        <w:rPr>
          <w:rFonts w:ascii="Arial" w:hAnsi="Arial" w:cs="Arial"/>
          <w:bCs/>
          <w:kern w:val="0"/>
          <w:sz w:val="23"/>
          <w:szCs w:val="23"/>
          <w:lang w:eastAsia="zh-TW"/>
        </w:rPr>
        <w:t>，為本集團的主要資金來源。其中，公司客戶存款餘額</w:t>
      </w:r>
      <w:r w:rsidRPr="0085136A">
        <w:rPr>
          <w:rFonts w:ascii="Arial" w:hAnsi="Arial" w:cs="Arial"/>
          <w:bCs/>
          <w:kern w:val="0"/>
          <w:sz w:val="23"/>
          <w:szCs w:val="23"/>
          <w:lang w:eastAsia="zh-TW"/>
        </w:rPr>
        <w:t>48,861.46</w:t>
      </w:r>
      <w:r w:rsidRPr="0085136A">
        <w:rPr>
          <w:rFonts w:ascii="Arial" w:hAnsi="Arial" w:cs="Arial"/>
          <w:bCs/>
          <w:kern w:val="0"/>
          <w:sz w:val="23"/>
          <w:szCs w:val="23"/>
          <w:lang w:eastAsia="zh-TW"/>
        </w:rPr>
        <w:t>億元，較上年末增長</w:t>
      </w:r>
      <w:r w:rsidRPr="0085136A">
        <w:rPr>
          <w:rFonts w:ascii="Arial" w:hAnsi="Arial" w:cs="Arial"/>
          <w:bCs/>
          <w:kern w:val="0"/>
          <w:sz w:val="23"/>
          <w:szCs w:val="23"/>
          <w:lang w:eastAsia="zh-TW"/>
        </w:rPr>
        <w:t>4.84%</w:t>
      </w:r>
      <w:r w:rsidRPr="0085136A">
        <w:rPr>
          <w:rFonts w:ascii="Arial" w:hAnsi="Arial" w:cs="Arial"/>
          <w:bCs/>
          <w:kern w:val="0"/>
          <w:sz w:val="23"/>
          <w:szCs w:val="23"/>
          <w:lang w:eastAsia="zh-TW"/>
        </w:rPr>
        <w:t>；零售客戶存款餘額</w:t>
      </w:r>
      <w:r w:rsidRPr="0085136A">
        <w:rPr>
          <w:rFonts w:ascii="Arial" w:hAnsi="Arial" w:cs="Arial"/>
          <w:bCs/>
          <w:kern w:val="0"/>
          <w:sz w:val="23"/>
          <w:szCs w:val="23"/>
          <w:lang w:eastAsia="zh-TW"/>
        </w:rPr>
        <w:t>38,465.35</w:t>
      </w:r>
      <w:r w:rsidRPr="0085136A">
        <w:rPr>
          <w:rFonts w:ascii="Arial" w:hAnsi="Arial" w:cs="Arial"/>
          <w:bCs/>
          <w:kern w:val="0"/>
          <w:sz w:val="23"/>
          <w:szCs w:val="23"/>
          <w:lang w:eastAsia="zh-TW"/>
        </w:rPr>
        <w:t>億元，較上年末增長</w:t>
      </w:r>
      <w:r w:rsidRPr="0085136A">
        <w:rPr>
          <w:rFonts w:ascii="Arial" w:hAnsi="Arial" w:cs="Arial"/>
          <w:bCs/>
          <w:kern w:val="0"/>
          <w:sz w:val="23"/>
          <w:szCs w:val="23"/>
          <w:lang w:eastAsia="zh-TW"/>
        </w:rPr>
        <w:t>10.06%</w:t>
      </w:r>
      <w:r w:rsidRPr="0085136A">
        <w:rPr>
          <w:rFonts w:ascii="Arial" w:hAnsi="Arial" w:cs="Arial"/>
          <w:bCs/>
          <w:kern w:val="0"/>
          <w:sz w:val="23"/>
          <w:szCs w:val="23"/>
          <w:lang w:eastAsia="zh-TW"/>
        </w:rPr>
        <w:t>。截至報告期末，本集團客戶存款中，活期存款</w:t>
      </w:r>
      <w:proofErr w:type="gramStart"/>
      <w:r w:rsidRPr="0085136A">
        <w:rPr>
          <w:rFonts w:ascii="Arial" w:hAnsi="Arial" w:cs="Arial"/>
          <w:bCs/>
          <w:kern w:val="0"/>
          <w:sz w:val="23"/>
          <w:szCs w:val="23"/>
          <w:lang w:eastAsia="zh-TW"/>
        </w:rPr>
        <w:t>佔</w:t>
      </w:r>
      <w:proofErr w:type="gramEnd"/>
      <w:r w:rsidRPr="0085136A">
        <w:rPr>
          <w:rFonts w:ascii="Arial" w:hAnsi="Arial" w:cs="Arial"/>
          <w:bCs/>
          <w:kern w:val="0"/>
          <w:sz w:val="23"/>
          <w:szCs w:val="23"/>
          <w:lang w:eastAsia="zh-TW"/>
        </w:rPr>
        <w:t>比</w:t>
      </w:r>
      <w:r w:rsidRPr="0085136A">
        <w:rPr>
          <w:rFonts w:ascii="Arial" w:hAnsi="Arial" w:cs="Arial"/>
          <w:bCs/>
          <w:kern w:val="0"/>
          <w:sz w:val="23"/>
          <w:szCs w:val="23"/>
          <w:lang w:eastAsia="zh-TW"/>
        </w:rPr>
        <w:t>48.70%</w:t>
      </w:r>
      <w:r w:rsidRPr="0085136A">
        <w:rPr>
          <w:rFonts w:ascii="Arial" w:hAnsi="Arial" w:cs="Arial"/>
          <w:bCs/>
          <w:kern w:val="0"/>
          <w:sz w:val="23"/>
          <w:szCs w:val="23"/>
          <w:lang w:eastAsia="zh-TW"/>
        </w:rPr>
        <w:t>，定期存款</w:t>
      </w:r>
      <w:proofErr w:type="gramStart"/>
      <w:r w:rsidRPr="0085136A">
        <w:rPr>
          <w:rFonts w:ascii="Arial" w:hAnsi="Arial" w:cs="Arial"/>
          <w:bCs/>
          <w:kern w:val="0"/>
          <w:sz w:val="23"/>
          <w:szCs w:val="23"/>
          <w:lang w:eastAsia="zh-TW"/>
        </w:rPr>
        <w:t>佔</w:t>
      </w:r>
      <w:proofErr w:type="gramEnd"/>
      <w:r w:rsidRPr="0085136A">
        <w:rPr>
          <w:rFonts w:ascii="Arial" w:hAnsi="Arial" w:cs="Arial"/>
          <w:bCs/>
          <w:kern w:val="0"/>
          <w:sz w:val="23"/>
          <w:szCs w:val="23"/>
          <w:lang w:eastAsia="zh-TW"/>
        </w:rPr>
        <w:t>比</w:t>
      </w:r>
      <w:r w:rsidRPr="0085136A">
        <w:rPr>
          <w:rFonts w:ascii="Arial" w:hAnsi="Arial" w:cs="Arial"/>
          <w:bCs/>
          <w:kern w:val="0"/>
          <w:sz w:val="23"/>
          <w:szCs w:val="23"/>
          <w:lang w:eastAsia="zh-TW"/>
        </w:rPr>
        <w:t>51.30%</w:t>
      </w:r>
      <w:r w:rsidRPr="0085136A">
        <w:rPr>
          <w:rFonts w:ascii="Arial" w:hAnsi="Arial" w:cs="Arial"/>
          <w:bCs/>
          <w:kern w:val="0"/>
          <w:sz w:val="23"/>
          <w:szCs w:val="23"/>
          <w:lang w:eastAsia="zh-TW"/>
        </w:rPr>
        <w:t>。截至報告期末，本集團活期存款中，公司客戶存款</w:t>
      </w:r>
      <w:proofErr w:type="gramStart"/>
      <w:r w:rsidRPr="0085136A">
        <w:rPr>
          <w:rFonts w:ascii="Arial" w:hAnsi="Arial" w:cs="Arial"/>
          <w:bCs/>
          <w:kern w:val="0"/>
          <w:sz w:val="23"/>
          <w:szCs w:val="23"/>
          <w:lang w:eastAsia="zh-TW"/>
        </w:rPr>
        <w:t>佔</w:t>
      </w:r>
      <w:proofErr w:type="gramEnd"/>
      <w:r w:rsidRPr="0085136A">
        <w:rPr>
          <w:rFonts w:ascii="Arial" w:hAnsi="Arial" w:cs="Arial"/>
          <w:bCs/>
          <w:kern w:val="0"/>
          <w:sz w:val="23"/>
          <w:szCs w:val="23"/>
          <w:lang w:eastAsia="zh-TW"/>
        </w:rPr>
        <w:t>比</w:t>
      </w:r>
      <w:r w:rsidRPr="0085136A">
        <w:rPr>
          <w:rFonts w:ascii="Arial" w:hAnsi="Arial" w:cs="Arial"/>
          <w:bCs/>
          <w:kern w:val="0"/>
          <w:sz w:val="23"/>
          <w:szCs w:val="23"/>
          <w:lang w:eastAsia="zh-TW"/>
        </w:rPr>
        <w:t>58.12%</w:t>
      </w:r>
      <w:r w:rsidRPr="0085136A">
        <w:rPr>
          <w:rFonts w:ascii="Arial" w:hAnsi="Arial" w:cs="Arial"/>
          <w:bCs/>
          <w:kern w:val="0"/>
          <w:sz w:val="23"/>
          <w:szCs w:val="23"/>
          <w:lang w:eastAsia="zh-TW"/>
        </w:rPr>
        <w:t>，零售客戶存款</w:t>
      </w:r>
      <w:proofErr w:type="gramStart"/>
      <w:r w:rsidRPr="0085136A">
        <w:rPr>
          <w:rFonts w:ascii="Arial" w:hAnsi="Arial" w:cs="Arial"/>
          <w:bCs/>
          <w:kern w:val="0"/>
          <w:sz w:val="23"/>
          <w:szCs w:val="23"/>
          <w:lang w:eastAsia="zh-TW"/>
        </w:rPr>
        <w:t>佔</w:t>
      </w:r>
      <w:proofErr w:type="gramEnd"/>
      <w:r w:rsidRPr="0085136A">
        <w:rPr>
          <w:rFonts w:ascii="Arial" w:hAnsi="Arial" w:cs="Arial"/>
          <w:bCs/>
          <w:kern w:val="0"/>
          <w:sz w:val="23"/>
          <w:szCs w:val="23"/>
          <w:lang w:eastAsia="zh-TW"/>
        </w:rPr>
        <w:t>比</w:t>
      </w:r>
      <w:r w:rsidRPr="0085136A">
        <w:rPr>
          <w:rFonts w:ascii="Arial" w:hAnsi="Arial" w:cs="Arial"/>
          <w:bCs/>
          <w:kern w:val="0"/>
          <w:sz w:val="23"/>
          <w:szCs w:val="23"/>
          <w:lang w:eastAsia="zh-TW"/>
        </w:rPr>
        <w:t>41.88%</w:t>
      </w:r>
      <w:r w:rsidRPr="0085136A">
        <w:rPr>
          <w:rFonts w:ascii="Arial" w:hAnsi="Arial" w:cs="Arial"/>
          <w:bCs/>
          <w:kern w:val="0"/>
          <w:sz w:val="23"/>
          <w:szCs w:val="23"/>
          <w:lang w:eastAsia="zh-TW"/>
        </w:rPr>
        <w:t>；定期存款中，公司客戶存款</w:t>
      </w:r>
      <w:proofErr w:type="gramStart"/>
      <w:r w:rsidRPr="0085136A">
        <w:rPr>
          <w:rFonts w:ascii="Arial" w:hAnsi="Arial" w:cs="Arial"/>
          <w:bCs/>
          <w:kern w:val="0"/>
          <w:sz w:val="23"/>
          <w:szCs w:val="23"/>
          <w:lang w:eastAsia="zh-TW"/>
        </w:rPr>
        <w:t>佔</w:t>
      </w:r>
      <w:proofErr w:type="gramEnd"/>
      <w:r w:rsidRPr="0085136A">
        <w:rPr>
          <w:rFonts w:ascii="Arial" w:hAnsi="Arial" w:cs="Arial"/>
          <w:bCs/>
          <w:kern w:val="0"/>
          <w:sz w:val="23"/>
          <w:szCs w:val="23"/>
          <w:lang w:eastAsia="zh-TW"/>
        </w:rPr>
        <w:t>比</w:t>
      </w:r>
      <w:r w:rsidRPr="0085136A">
        <w:rPr>
          <w:rFonts w:ascii="Arial" w:hAnsi="Arial" w:cs="Arial"/>
          <w:bCs/>
          <w:kern w:val="0"/>
          <w:sz w:val="23"/>
          <w:szCs w:val="23"/>
          <w:lang w:eastAsia="zh-TW"/>
        </w:rPr>
        <w:t>53.90%</w:t>
      </w:r>
      <w:r w:rsidRPr="0085136A">
        <w:rPr>
          <w:rFonts w:ascii="Arial" w:hAnsi="Arial" w:cs="Arial"/>
          <w:bCs/>
          <w:kern w:val="0"/>
          <w:sz w:val="23"/>
          <w:szCs w:val="23"/>
          <w:lang w:eastAsia="zh-TW"/>
        </w:rPr>
        <w:t>，零售客戶存款</w:t>
      </w:r>
      <w:proofErr w:type="gramStart"/>
      <w:r w:rsidRPr="0085136A">
        <w:rPr>
          <w:rFonts w:ascii="Arial" w:hAnsi="Arial" w:cs="Arial"/>
          <w:bCs/>
          <w:kern w:val="0"/>
          <w:sz w:val="23"/>
          <w:szCs w:val="23"/>
          <w:lang w:eastAsia="zh-TW"/>
        </w:rPr>
        <w:t>佔</w:t>
      </w:r>
      <w:proofErr w:type="gramEnd"/>
      <w:r w:rsidRPr="0085136A">
        <w:rPr>
          <w:rFonts w:ascii="Arial" w:hAnsi="Arial" w:cs="Arial"/>
          <w:bCs/>
          <w:kern w:val="0"/>
          <w:sz w:val="23"/>
          <w:szCs w:val="23"/>
          <w:lang w:eastAsia="zh-TW"/>
        </w:rPr>
        <w:t>比</w:t>
      </w:r>
      <w:r w:rsidRPr="0085136A">
        <w:rPr>
          <w:rFonts w:ascii="Arial" w:hAnsi="Arial" w:cs="Arial"/>
          <w:bCs/>
          <w:kern w:val="0"/>
          <w:sz w:val="23"/>
          <w:szCs w:val="23"/>
          <w:lang w:eastAsia="zh-TW"/>
        </w:rPr>
        <w:t>46.10%</w:t>
      </w:r>
      <w:r w:rsidRPr="0085136A">
        <w:rPr>
          <w:rFonts w:ascii="Arial" w:hAnsi="Arial" w:cs="Arial"/>
          <w:bCs/>
          <w:kern w:val="0"/>
          <w:sz w:val="23"/>
          <w:szCs w:val="23"/>
          <w:lang w:eastAsia="zh-TW"/>
        </w:rPr>
        <w:t>。</w:t>
      </w:r>
      <w:r w:rsidRPr="0085136A">
        <w:rPr>
          <w:rFonts w:ascii="Arial" w:hAnsi="Arial" w:cs="Arial"/>
          <w:bCs/>
          <w:kern w:val="0"/>
          <w:sz w:val="23"/>
          <w:szCs w:val="23"/>
          <w:lang w:eastAsia="zh-TW"/>
        </w:rPr>
        <w:t>2024</w:t>
      </w:r>
      <w:r w:rsidRPr="0085136A">
        <w:rPr>
          <w:rFonts w:ascii="Arial" w:hAnsi="Arial" w:cs="Arial"/>
          <w:bCs/>
          <w:kern w:val="0"/>
          <w:sz w:val="23"/>
          <w:szCs w:val="23"/>
          <w:lang w:eastAsia="zh-TW"/>
        </w:rPr>
        <w:t>年</w:t>
      </w:r>
      <w:r w:rsidRPr="0085136A">
        <w:rPr>
          <w:rFonts w:ascii="Arial" w:hAnsi="Arial" w:cs="Arial"/>
          <w:bCs/>
          <w:kern w:val="0"/>
          <w:sz w:val="23"/>
          <w:szCs w:val="23"/>
          <w:lang w:eastAsia="zh-TW"/>
        </w:rPr>
        <w:t>1-9</w:t>
      </w:r>
      <w:r w:rsidRPr="0085136A">
        <w:rPr>
          <w:rFonts w:ascii="Arial" w:hAnsi="Arial" w:cs="Arial"/>
          <w:bCs/>
          <w:kern w:val="0"/>
          <w:sz w:val="23"/>
          <w:szCs w:val="23"/>
          <w:lang w:eastAsia="zh-TW"/>
        </w:rPr>
        <w:t>月，本集團活期存款日均餘額佔客戶存款日均餘額的比例為</w:t>
      </w:r>
      <w:r w:rsidRPr="0085136A">
        <w:rPr>
          <w:rFonts w:ascii="Arial" w:hAnsi="Arial" w:cs="Arial"/>
          <w:bCs/>
          <w:kern w:val="0"/>
          <w:sz w:val="23"/>
          <w:szCs w:val="23"/>
          <w:lang w:eastAsia="zh-TW"/>
        </w:rPr>
        <w:t>50.60%</w:t>
      </w:r>
      <w:r w:rsidRPr="0085136A">
        <w:rPr>
          <w:rFonts w:ascii="Arial" w:hAnsi="Arial" w:cs="Arial"/>
          <w:bCs/>
          <w:kern w:val="0"/>
          <w:sz w:val="23"/>
          <w:szCs w:val="23"/>
          <w:lang w:eastAsia="zh-TW"/>
        </w:rPr>
        <w:t>，較上年全年下降</w:t>
      </w:r>
      <w:r w:rsidRPr="0085136A">
        <w:rPr>
          <w:rFonts w:ascii="Arial" w:hAnsi="Arial" w:cs="Arial"/>
          <w:bCs/>
          <w:kern w:val="0"/>
          <w:sz w:val="23"/>
          <w:szCs w:val="23"/>
          <w:lang w:eastAsia="zh-TW"/>
        </w:rPr>
        <w:t>6.48</w:t>
      </w:r>
      <w:r w:rsidRPr="0085136A">
        <w:rPr>
          <w:rFonts w:ascii="Arial" w:hAnsi="Arial" w:cs="Arial"/>
          <w:bCs/>
          <w:kern w:val="0"/>
          <w:sz w:val="23"/>
          <w:szCs w:val="23"/>
          <w:lang w:eastAsia="zh-TW"/>
        </w:rPr>
        <w:t>個百分點。</w:t>
      </w:r>
    </w:p>
    <w:p w14:paraId="6D8C0591" w14:textId="77777777" w:rsidR="00DF7852" w:rsidRPr="0085136A" w:rsidRDefault="00DF7852">
      <w:pPr>
        <w:autoSpaceDE w:val="0"/>
        <w:autoSpaceDN w:val="0"/>
        <w:adjustRightInd w:val="0"/>
        <w:rPr>
          <w:rFonts w:ascii="Arial" w:hAnsi="Arial" w:cs="Arial"/>
          <w:b/>
          <w:kern w:val="0"/>
          <w:sz w:val="23"/>
          <w:szCs w:val="23"/>
          <w:lang w:eastAsia="zh-TW"/>
        </w:rPr>
      </w:pPr>
    </w:p>
    <w:bookmarkEnd w:id="5"/>
    <w:p w14:paraId="026BC8F2" w14:textId="10824EA0" w:rsidR="00515744" w:rsidRPr="0085136A" w:rsidRDefault="003150B6">
      <w:pPr>
        <w:autoSpaceDE w:val="0"/>
        <w:autoSpaceDN w:val="0"/>
        <w:adjustRightInd w:val="0"/>
        <w:rPr>
          <w:rFonts w:ascii="Arial" w:hAnsi="Arial" w:cs="Arial"/>
          <w:bCs/>
          <w:kern w:val="0"/>
          <w:sz w:val="23"/>
          <w:szCs w:val="23"/>
          <w:lang w:eastAsia="zh-TW"/>
        </w:rPr>
      </w:pPr>
      <w:r w:rsidRPr="0085136A">
        <w:rPr>
          <w:rFonts w:ascii="Arial" w:hAnsi="Arial" w:cs="Arial"/>
          <w:b/>
          <w:kern w:val="0"/>
          <w:sz w:val="23"/>
          <w:szCs w:val="23"/>
          <w:lang w:eastAsia="zh-TW"/>
        </w:rPr>
        <w:t>淨利息收入和</w:t>
      </w:r>
      <w:proofErr w:type="gramStart"/>
      <w:r w:rsidRPr="0085136A">
        <w:rPr>
          <w:rFonts w:ascii="Arial" w:hAnsi="Arial" w:cs="Arial"/>
          <w:b/>
          <w:kern w:val="0"/>
          <w:sz w:val="23"/>
          <w:szCs w:val="23"/>
          <w:lang w:eastAsia="zh-TW"/>
        </w:rPr>
        <w:t>淨息差降</w:t>
      </w:r>
      <w:proofErr w:type="gramEnd"/>
      <w:r w:rsidRPr="0085136A">
        <w:rPr>
          <w:rFonts w:ascii="Arial" w:hAnsi="Arial" w:cs="Arial"/>
          <w:b/>
          <w:kern w:val="0"/>
          <w:sz w:val="23"/>
          <w:szCs w:val="23"/>
          <w:lang w:eastAsia="zh-TW"/>
        </w:rPr>
        <w:t>幅收窄，繼續保持低資金成本優勢。</w:t>
      </w:r>
      <w:r w:rsidRPr="0085136A">
        <w:rPr>
          <w:rFonts w:ascii="Arial" w:hAnsi="Arial" w:cs="Arial"/>
          <w:bCs/>
          <w:kern w:val="0"/>
          <w:sz w:val="23"/>
          <w:szCs w:val="23"/>
          <w:lang w:eastAsia="zh-TW"/>
        </w:rPr>
        <w:t>2024</w:t>
      </w:r>
      <w:r w:rsidRPr="0085136A">
        <w:rPr>
          <w:rFonts w:ascii="Arial" w:hAnsi="Arial" w:cs="Arial"/>
          <w:bCs/>
          <w:kern w:val="0"/>
          <w:sz w:val="23"/>
          <w:szCs w:val="23"/>
          <w:lang w:eastAsia="zh-TW"/>
        </w:rPr>
        <w:t>年</w:t>
      </w:r>
      <w:r w:rsidRPr="0085136A">
        <w:rPr>
          <w:rFonts w:ascii="Arial" w:hAnsi="Arial" w:cs="Arial"/>
          <w:bCs/>
          <w:kern w:val="0"/>
          <w:sz w:val="23"/>
          <w:szCs w:val="23"/>
          <w:lang w:eastAsia="zh-TW"/>
        </w:rPr>
        <w:t>1-9</w:t>
      </w:r>
      <w:r w:rsidRPr="0085136A">
        <w:rPr>
          <w:rFonts w:ascii="Arial" w:hAnsi="Arial" w:cs="Arial"/>
          <w:bCs/>
          <w:kern w:val="0"/>
          <w:sz w:val="23"/>
          <w:szCs w:val="23"/>
          <w:lang w:eastAsia="zh-TW"/>
        </w:rPr>
        <w:t>月，本集團實現淨利息收入</w:t>
      </w:r>
      <w:r w:rsidRPr="0085136A">
        <w:rPr>
          <w:rFonts w:ascii="Arial" w:hAnsi="Arial" w:cs="Arial"/>
          <w:bCs/>
          <w:kern w:val="0"/>
          <w:sz w:val="23"/>
          <w:szCs w:val="23"/>
          <w:lang w:eastAsia="zh-TW"/>
        </w:rPr>
        <w:t>1,572.98</w:t>
      </w:r>
      <w:r w:rsidRPr="0085136A">
        <w:rPr>
          <w:rFonts w:ascii="Arial" w:hAnsi="Arial" w:cs="Arial"/>
          <w:bCs/>
          <w:kern w:val="0"/>
          <w:sz w:val="23"/>
          <w:szCs w:val="23"/>
          <w:lang w:eastAsia="zh-TW"/>
        </w:rPr>
        <w:t>億元，同比下降</w:t>
      </w:r>
      <w:r w:rsidRPr="0085136A">
        <w:rPr>
          <w:rFonts w:ascii="Arial" w:hAnsi="Arial" w:cs="Arial"/>
          <w:bCs/>
          <w:kern w:val="0"/>
          <w:sz w:val="23"/>
          <w:szCs w:val="23"/>
          <w:lang w:eastAsia="zh-TW"/>
        </w:rPr>
        <w:t>3.07%</w:t>
      </w:r>
      <w:r w:rsidRPr="0085136A">
        <w:rPr>
          <w:rFonts w:ascii="Arial" w:hAnsi="Arial" w:cs="Arial"/>
          <w:bCs/>
          <w:kern w:val="0"/>
          <w:sz w:val="23"/>
          <w:szCs w:val="23"/>
          <w:lang w:eastAsia="zh-TW"/>
        </w:rPr>
        <w:t>，在營業淨收入中</w:t>
      </w:r>
      <w:r w:rsidR="0085136A" w:rsidRPr="0085136A">
        <w:rPr>
          <w:rFonts w:ascii="Arial" w:hAnsi="Arial" w:cs="Arial"/>
          <w:bCs/>
          <w:kern w:val="0"/>
          <w:sz w:val="23"/>
          <w:szCs w:val="23"/>
          <w:lang w:eastAsia="zh-TW"/>
        </w:rPr>
        <w:t>佔</w:t>
      </w:r>
      <w:r w:rsidRPr="0085136A">
        <w:rPr>
          <w:rFonts w:ascii="Arial" w:hAnsi="Arial" w:cs="Arial"/>
          <w:bCs/>
          <w:kern w:val="0"/>
          <w:sz w:val="23"/>
          <w:szCs w:val="23"/>
          <w:lang w:eastAsia="zh-TW"/>
        </w:rPr>
        <w:t>比為</w:t>
      </w:r>
      <w:r w:rsidRPr="0085136A">
        <w:rPr>
          <w:rFonts w:ascii="Arial" w:hAnsi="Arial" w:cs="Arial"/>
          <w:bCs/>
          <w:kern w:val="0"/>
          <w:sz w:val="23"/>
          <w:szCs w:val="23"/>
          <w:lang w:eastAsia="zh-TW"/>
        </w:rPr>
        <w:t>62.27%</w:t>
      </w:r>
      <w:r w:rsidRPr="0085136A">
        <w:rPr>
          <w:rFonts w:ascii="Arial" w:hAnsi="Arial" w:cs="Arial"/>
          <w:bCs/>
          <w:kern w:val="0"/>
          <w:sz w:val="23"/>
          <w:szCs w:val="23"/>
          <w:lang w:eastAsia="zh-TW"/>
        </w:rPr>
        <w:t>（</w:t>
      </w:r>
      <w:r w:rsidRPr="0085136A">
        <w:rPr>
          <w:rFonts w:ascii="Arial" w:hAnsi="Arial" w:cs="Arial"/>
          <w:bCs/>
          <w:kern w:val="0"/>
          <w:sz w:val="23"/>
          <w:szCs w:val="23"/>
          <w:lang w:eastAsia="zh-TW"/>
        </w:rPr>
        <w:t>A</w:t>
      </w:r>
      <w:r w:rsidRPr="0085136A">
        <w:rPr>
          <w:rFonts w:ascii="Arial" w:hAnsi="Arial" w:cs="Arial"/>
          <w:bCs/>
          <w:kern w:val="0"/>
          <w:sz w:val="23"/>
          <w:szCs w:val="23"/>
          <w:lang w:eastAsia="zh-TW"/>
        </w:rPr>
        <w:t>股：在營業收入中</w:t>
      </w:r>
      <w:r w:rsidR="0085136A" w:rsidRPr="0085136A">
        <w:rPr>
          <w:rFonts w:ascii="Arial" w:hAnsi="Arial" w:cs="Arial"/>
          <w:bCs/>
          <w:kern w:val="0"/>
          <w:sz w:val="23"/>
          <w:szCs w:val="23"/>
          <w:lang w:eastAsia="zh-TW"/>
        </w:rPr>
        <w:t>佔</w:t>
      </w:r>
      <w:r w:rsidRPr="0085136A">
        <w:rPr>
          <w:rFonts w:ascii="Arial" w:hAnsi="Arial" w:cs="Arial"/>
          <w:bCs/>
          <w:kern w:val="0"/>
          <w:sz w:val="23"/>
          <w:szCs w:val="23"/>
          <w:lang w:eastAsia="zh-TW"/>
        </w:rPr>
        <w:t>比為</w:t>
      </w:r>
      <w:r w:rsidRPr="0085136A">
        <w:rPr>
          <w:rFonts w:ascii="Arial" w:hAnsi="Arial" w:cs="Arial"/>
          <w:bCs/>
          <w:kern w:val="0"/>
          <w:sz w:val="23"/>
          <w:szCs w:val="23"/>
          <w:lang w:eastAsia="zh-TW"/>
        </w:rPr>
        <w:t>62.24%</w:t>
      </w:r>
      <w:r w:rsidRPr="0085136A">
        <w:rPr>
          <w:rFonts w:ascii="Arial" w:hAnsi="Arial" w:cs="Arial"/>
          <w:bCs/>
          <w:kern w:val="0"/>
          <w:sz w:val="23"/>
          <w:szCs w:val="23"/>
          <w:lang w:eastAsia="zh-TW"/>
        </w:rPr>
        <w:t>）。本集團計息負債成本率</w:t>
      </w:r>
      <w:r w:rsidRPr="0085136A">
        <w:rPr>
          <w:rFonts w:ascii="Arial" w:hAnsi="Arial" w:cs="Arial"/>
          <w:bCs/>
          <w:kern w:val="0"/>
          <w:sz w:val="23"/>
          <w:szCs w:val="23"/>
          <w:lang w:eastAsia="zh-TW"/>
        </w:rPr>
        <w:t>1.69%</w:t>
      </w:r>
      <w:r w:rsidRPr="0085136A">
        <w:rPr>
          <w:rFonts w:ascii="Arial" w:hAnsi="Arial" w:cs="Arial"/>
          <w:bCs/>
          <w:kern w:val="0"/>
          <w:sz w:val="23"/>
          <w:szCs w:val="23"/>
          <w:lang w:eastAsia="zh-TW"/>
        </w:rPr>
        <w:t>，同比下降</w:t>
      </w:r>
      <w:r w:rsidRPr="0085136A">
        <w:rPr>
          <w:rFonts w:ascii="Arial" w:hAnsi="Arial" w:cs="Arial"/>
          <w:bCs/>
          <w:kern w:val="0"/>
          <w:sz w:val="23"/>
          <w:szCs w:val="23"/>
          <w:lang w:eastAsia="zh-TW"/>
        </w:rPr>
        <w:t>3</w:t>
      </w:r>
      <w:r w:rsidRPr="0085136A">
        <w:rPr>
          <w:rFonts w:ascii="Arial" w:hAnsi="Arial" w:cs="Arial"/>
          <w:bCs/>
          <w:kern w:val="0"/>
          <w:sz w:val="23"/>
          <w:szCs w:val="23"/>
          <w:lang w:eastAsia="zh-TW"/>
        </w:rPr>
        <w:t>個基點；其中，客戶存款平均成本率</w:t>
      </w:r>
      <w:r w:rsidRPr="0085136A">
        <w:rPr>
          <w:rFonts w:ascii="Arial" w:hAnsi="Arial" w:cs="Arial"/>
          <w:bCs/>
          <w:kern w:val="0"/>
          <w:sz w:val="23"/>
          <w:szCs w:val="23"/>
          <w:lang w:eastAsia="zh-TW"/>
        </w:rPr>
        <w:t>1.58%</w:t>
      </w:r>
      <w:r w:rsidRPr="0085136A">
        <w:rPr>
          <w:rFonts w:ascii="Arial" w:hAnsi="Arial" w:cs="Arial"/>
          <w:bCs/>
          <w:kern w:val="0"/>
          <w:sz w:val="23"/>
          <w:szCs w:val="23"/>
          <w:lang w:eastAsia="zh-TW"/>
        </w:rPr>
        <w:t>，同比下降</w:t>
      </w:r>
      <w:r w:rsidRPr="0085136A">
        <w:rPr>
          <w:rFonts w:ascii="Arial" w:hAnsi="Arial" w:cs="Arial"/>
          <w:bCs/>
          <w:kern w:val="0"/>
          <w:sz w:val="23"/>
          <w:szCs w:val="23"/>
          <w:lang w:eastAsia="zh-TW"/>
        </w:rPr>
        <w:t>4</w:t>
      </w:r>
      <w:r w:rsidRPr="0085136A">
        <w:rPr>
          <w:rFonts w:ascii="Arial" w:hAnsi="Arial" w:cs="Arial"/>
          <w:bCs/>
          <w:kern w:val="0"/>
          <w:sz w:val="23"/>
          <w:szCs w:val="23"/>
          <w:lang w:eastAsia="zh-TW"/>
        </w:rPr>
        <w:t>個基點。本集團淨利差</w:t>
      </w:r>
      <w:r w:rsidRPr="0085136A">
        <w:rPr>
          <w:rFonts w:ascii="Arial" w:hAnsi="Arial" w:cs="Arial"/>
          <w:bCs/>
          <w:kern w:val="0"/>
          <w:sz w:val="23"/>
          <w:szCs w:val="23"/>
          <w:lang w:eastAsia="zh-TW"/>
        </w:rPr>
        <w:t>1.87%</w:t>
      </w:r>
      <w:r w:rsidRPr="0085136A">
        <w:rPr>
          <w:rFonts w:ascii="Arial" w:hAnsi="Arial" w:cs="Arial"/>
          <w:bCs/>
          <w:kern w:val="0"/>
          <w:sz w:val="23"/>
          <w:szCs w:val="23"/>
          <w:lang w:eastAsia="zh-TW"/>
        </w:rPr>
        <w:t>，淨利息收益率</w:t>
      </w:r>
      <w:r w:rsidRPr="0085136A">
        <w:rPr>
          <w:rFonts w:ascii="Arial" w:hAnsi="Arial" w:cs="Arial"/>
          <w:bCs/>
          <w:kern w:val="0"/>
          <w:sz w:val="23"/>
          <w:szCs w:val="23"/>
          <w:lang w:eastAsia="zh-TW"/>
        </w:rPr>
        <w:t>1.99%</w:t>
      </w:r>
      <w:r w:rsidRPr="0085136A">
        <w:rPr>
          <w:rFonts w:ascii="Arial" w:hAnsi="Arial" w:cs="Arial"/>
          <w:bCs/>
          <w:kern w:val="0"/>
          <w:sz w:val="23"/>
          <w:szCs w:val="23"/>
          <w:lang w:eastAsia="zh-TW"/>
        </w:rPr>
        <w:t>，同比均下降</w:t>
      </w:r>
      <w:r w:rsidRPr="0085136A">
        <w:rPr>
          <w:rFonts w:ascii="Arial" w:hAnsi="Arial" w:cs="Arial"/>
          <w:bCs/>
          <w:kern w:val="0"/>
          <w:sz w:val="23"/>
          <w:szCs w:val="23"/>
          <w:lang w:eastAsia="zh-TW"/>
        </w:rPr>
        <w:t>20</w:t>
      </w:r>
      <w:r w:rsidRPr="0085136A">
        <w:rPr>
          <w:rFonts w:ascii="Arial" w:hAnsi="Arial" w:cs="Arial"/>
          <w:bCs/>
          <w:kern w:val="0"/>
          <w:sz w:val="23"/>
          <w:szCs w:val="23"/>
          <w:lang w:eastAsia="zh-TW"/>
        </w:rPr>
        <w:t>個基點，降幅較上半年收窄</w:t>
      </w:r>
      <w:r w:rsidRPr="0085136A">
        <w:rPr>
          <w:rFonts w:ascii="Arial" w:hAnsi="Arial" w:cs="Arial"/>
          <w:bCs/>
          <w:kern w:val="0"/>
          <w:sz w:val="23"/>
          <w:szCs w:val="23"/>
          <w:lang w:eastAsia="zh-TW"/>
        </w:rPr>
        <w:t>3</w:t>
      </w:r>
      <w:r w:rsidRPr="0085136A">
        <w:rPr>
          <w:rFonts w:ascii="Arial" w:hAnsi="Arial" w:cs="Arial"/>
          <w:bCs/>
          <w:kern w:val="0"/>
          <w:sz w:val="23"/>
          <w:szCs w:val="23"/>
          <w:lang w:eastAsia="zh-TW"/>
        </w:rPr>
        <w:t>個基點。受貸款市場報價利率（</w:t>
      </w:r>
      <w:r w:rsidRPr="0085136A">
        <w:rPr>
          <w:rFonts w:ascii="Arial" w:hAnsi="Arial" w:cs="Arial"/>
          <w:bCs/>
          <w:kern w:val="0"/>
          <w:sz w:val="23"/>
          <w:szCs w:val="23"/>
          <w:lang w:eastAsia="zh-TW"/>
        </w:rPr>
        <w:t>LPR</w:t>
      </w:r>
      <w:r w:rsidRPr="0085136A">
        <w:rPr>
          <w:rFonts w:ascii="Arial" w:hAnsi="Arial" w:cs="Arial"/>
          <w:bCs/>
          <w:kern w:val="0"/>
          <w:sz w:val="23"/>
          <w:szCs w:val="23"/>
          <w:lang w:eastAsia="zh-TW"/>
        </w:rPr>
        <w:t>）下調及存量房貸利率下調影響，疊加有效信貸需求不足，新發生信貸業務收益率同比下行，導致生息資產收益率下降，是拉低淨利息收益率的主要因素。與此同時，受存款利率市場化下調等因素持續顯效影響，計息負債成本率同比下降，對淨利息收益率產生一定正向效果。</w:t>
      </w:r>
    </w:p>
    <w:p w14:paraId="1C283A14" w14:textId="77777777" w:rsidR="00515744" w:rsidRPr="0085136A" w:rsidRDefault="00515744">
      <w:pPr>
        <w:autoSpaceDE w:val="0"/>
        <w:autoSpaceDN w:val="0"/>
        <w:adjustRightInd w:val="0"/>
        <w:rPr>
          <w:rFonts w:ascii="Arial" w:hAnsi="Arial" w:cs="Arial"/>
          <w:bCs/>
          <w:kern w:val="0"/>
          <w:sz w:val="23"/>
          <w:szCs w:val="23"/>
          <w:lang w:eastAsia="zh-TW"/>
        </w:rPr>
      </w:pPr>
    </w:p>
    <w:p w14:paraId="3008EBAA" w14:textId="62AC9D4D" w:rsidR="002A07D4" w:rsidRPr="0085136A" w:rsidRDefault="003150B6">
      <w:pPr>
        <w:autoSpaceDE w:val="0"/>
        <w:autoSpaceDN w:val="0"/>
        <w:adjustRightInd w:val="0"/>
        <w:rPr>
          <w:rFonts w:ascii="Arial" w:hAnsi="Arial" w:cs="Arial"/>
          <w:bCs/>
          <w:kern w:val="0"/>
          <w:sz w:val="23"/>
          <w:szCs w:val="23"/>
        </w:rPr>
      </w:pPr>
      <w:bookmarkStart w:id="6" w:name="_Hlk149151694"/>
      <w:bookmarkStart w:id="7" w:name="_Hlk117844157"/>
      <w:r w:rsidRPr="0085136A">
        <w:rPr>
          <w:rFonts w:ascii="Arial" w:hAnsi="Arial" w:cs="Arial"/>
          <w:b/>
          <w:kern w:val="0"/>
          <w:sz w:val="23"/>
          <w:szCs w:val="23"/>
          <w:lang w:eastAsia="zh-TW"/>
        </w:rPr>
        <w:t>非利息淨收入</w:t>
      </w:r>
      <w:proofErr w:type="gramStart"/>
      <w:r w:rsidRPr="0085136A">
        <w:rPr>
          <w:rFonts w:ascii="Arial" w:hAnsi="Arial" w:cs="Arial"/>
          <w:b/>
          <w:kern w:val="0"/>
          <w:sz w:val="23"/>
          <w:szCs w:val="23"/>
          <w:lang w:eastAsia="zh-TW"/>
        </w:rPr>
        <w:t>佔</w:t>
      </w:r>
      <w:proofErr w:type="gramEnd"/>
      <w:r w:rsidRPr="0085136A">
        <w:rPr>
          <w:rFonts w:ascii="Arial" w:hAnsi="Arial" w:cs="Arial"/>
          <w:b/>
          <w:kern w:val="0"/>
          <w:sz w:val="23"/>
          <w:szCs w:val="23"/>
          <w:lang w:eastAsia="zh-TW"/>
        </w:rPr>
        <w:t>比保持高位，財富管理手續費及佣金收入降幅收窄。</w:t>
      </w:r>
      <w:r w:rsidR="00712666" w:rsidRPr="0085136A">
        <w:rPr>
          <w:rFonts w:ascii="Arial" w:hAnsi="Arial" w:cs="Arial"/>
          <w:bCs/>
          <w:kern w:val="0"/>
          <w:sz w:val="23"/>
          <w:szCs w:val="23"/>
          <w:lang w:eastAsia="zh-TW"/>
        </w:rPr>
        <w:t>2024</w:t>
      </w:r>
      <w:r w:rsidR="00712666" w:rsidRPr="0085136A">
        <w:rPr>
          <w:rFonts w:ascii="Arial" w:hAnsi="Arial" w:cs="Arial"/>
          <w:bCs/>
          <w:kern w:val="0"/>
          <w:sz w:val="23"/>
          <w:szCs w:val="23"/>
          <w:lang w:eastAsia="zh-TW"/>
        </w:rPr>
        <w:t>年</w:t>
      </w:r>
      <w:r w:rsidR="00712666" w:rsidRPr="0085136A">
        <w:rPr>
          <w:rFonts w:ascii="Arial" w:hAnsi="Arial" w:cs="Arial"/>
          <w:bCs/>
          <w:kern w:val="0"/>
          <w:sz w:val="23"/>
          <w:szCs w:val="23"/>
          <w:lang w:eastAsia="zh-TW"/>
        </w:rPr>
        <w:t>1-9</w:t>
      </w:r>
      <w:r w:rsidR="00712666" w:rsidRPr="0085136A">
        <w:rPr>
          <w:rFonts w:ascii="Arial" w:hAnsi="Arial" w:cs="Arial"/>
          <w:bCs/>
          <w:kern w:val="0"/>
          <w:sz w:val="23"/>
          <w:szCs w:val="23"/>
          <w:lang w:eastAsia="zh-TW"/>
        </w:rPr>
        <w:t>月，本集團實現非利息淨收入</w:t>
      </w:r>
      <w:r w:rsidR="00712666" w:rsidRPr="0085136A">
        <w:rPr>
          <w:rFonts w:ascii="Arial" w:hAnsi="Arial" w:cs="Arial"/>
          <w:bCs/>
          <w:kern w:val="0"/>
          <w:sz w:val="23"/>
          <w:szCs w:val="23"/>
          <w:lang w:eastAsia="zh-TW"/>
        </w:rPr>
        <w:t>953.05</w:t>
      </w:r>
      <w:r w:rsidR="00712666" w:rsidRPr="0085136A">
        <w:rPr>
          <w:rFonts w:ascii="Arial" w:hAnsi="Arial" w:cs="Arial"/>
          <w:bCs/>
          <w:kern w:val="0"/>
          <w:sz w:val="23"/>
          <w:szCs w:val="23"/>
          <w:lang w:eastAsia="zh-TW"/>
        </w:rPr>
        <w:t>億元，同比下降</w:t>
      </w:r>
      <w:r w:rsidR="00712666" w:rsidRPr="0085136A">
        <w:rPr>
          <w:rFonts w:ascii="Arial" w:hAnsi="Arial" w:cs="Arial"/>
          <w:bCs/>
          <w:kern w:val="0"/>
          <w:sz w:val="23"/>
          <w:szCs w:val="23"/>
          <w:lang w:eastAsia="zh-TW"/>
        </w:rPr>
        <w:t>2.70%</w:t>
      </w:r>
      <w:r w:rsidR="00712666" w:rsidRPr="0085136A">
        <w:rPr>
          <w:rFonts w:ascii="Arial" w:hAnsi="Arial" w:cs="Arial"/>
          <w:bCs/>
          <w:kern w:val="0"/>
          <w:sz w:val="23"/>
          <w:szCs w:val="23"/>
          <w:lang w:eastAsia="zh-TW"/>
        </w:rPr>
        <w:t>，在營業淨收入中佔比為</w:t>
      </w:r>
      <w:r w:rsidR="00712666" w:rsidRPr="0085136A">
        <w:rPr>
          <w:rFonts w:ascii="Arial" w:hAnsi="Arial" w:cs="Arial"/>
          <w:bCs/>
          <w:kern w:val="0"/>
          <w:sz w:val="23"/>
          <w:szCs w:val="23"/>
          <w:lang w:eastAsia="zh-TW"/>
        </w:rPr>
        <w:t>37.73%</w:t>
      </w:r>
      <w:r w:rsidR="00712666" w:rsidRPr="0085136A">
        <w:rPr>
          <w:rFonts w:ascii="Arial" w:hAnsi="Arial" w:cs="Arial"/>
          <w:bCs/>
          <w:kern w:val="0"/>
          <w:sz w:val="23"/>
          <w:szCs w:val="23"/>
          <w:lang w:eastAsia="zh-TW"/>
        </w:rPr>
        <w:t>（</w:t>
      </w:r>
      <w:r w:rsidR="00712666" w:rsidRPr="0085136A">
        <w:rPr>
          <w:rFonts w:ascii="Arial" w:hAnsi="Arial" w:cs="Arial"/>
          <w:bCs/>
          <w:kern w:val="0"/>
          <w:sz w:val="23"/>
          <w:szCs w:val="23"/>
          <w:lang w:eastAsia="zh-TW"/>
        </w:rPr>
        <w:t>A</w:t>
      </w:r>
      <w:r w:rsidR="00712666" w:rsidRPr="0085136A">
        <w:rPr>
          <w:rFonts w:ascii="Arial" w:hAnsi="Arial" w:cs="Arial"/>
          <w:bCs/>
          <w:kern w:val="0"/>
          <w:sz w:val="23"/>
          <w:szCs w:val="23"/>
          <w:lang w:eastAsia="zh-TW"/>
        </w:rPr>
        <w:t>股：非利息淨收入</w:t>
      </w:r>
      <w:r w:rsidR="00712666" w:rsidRPr="0085136A">
        <w:rPr>
          <w:rFonts w:ascii="Arial" w:hAnsi="Arial" w:cs="Arial"/>
          <w:bCs/>
          <w:kern w:val="0"/>
          <w:sz w:val="23"/>
          <w:szCs w:val="23"/>
          <w:lang w:eastAsia="zh-TW"/>
        </w:rPr>
        <w:t>954.11</w:t>
      </w:r>
      <w:r w:rsidR="00712666" w:rsidRPr="0085136A">
        <w:rPr>
          <w:rFonts w:ascii="Arial" w:hAnsi="Arial" w:cs="Arial"/>
          <w:bCs/>
          <w:kern w:val="0"/>
          <w:sz w:val="23"/>
          <w:szCs w:val="23"/>
          <w:lang w:eastAsia="zh-TW"/>
        </w:rPr>
        <w:t>億元，同比下降</w:t>
      </w:r>
      <w:r w:rsidR="00712666" w:rsidRPr="0085136A">
        <w:rPr>
          <w:rFonts w:ascii="Arial" w:hAnsi="Arial" w:cs="Arial"/>
          <w:bCs/>
          <w:kern w:val="0"/>
          <w:sz w:val="23"/>
          <w:szCs w:val="23"/>
          <w:lang w:eastAsia="zh-TW"/>
        </w:rPr>
        <w:t>2.63%</w:t>
      </w:r>
      <w:r w:rsidR="00712666" w:rsidRPr="0085136A">
        <w:rPr>
          <w:rFonts w:ascii="Arial" w:hAnsi="Arial" w:cs="Arial"/>
          <w:bCs/>
          <w:kern w:val="0"/>
          <w:sz w:val="23"/>
          <w:szCs w:val="23"/>
          <w:lang w:eastAsia="zh-TW"/>
        </w:rPr>
        <w:t>，在營業收入中佔比為</w:t>
      </w:r>
      <w:r w:rsidR="00712666" w:rsidRPr="0085136A">
        <w:rPr>
          <w:rFonts w:ascii="Arial" w:hAnsi="Arial" w:cs="Arial"/>
          <w:bCs/>
          <w:kern w:val="0"/>
          <w:sz w:val="23"/>
          <w:szCs w:val="23"/>
          <w:lang w:eastAsia="zh-TW"/>
        </w:rPr>
        <w:t>37.76%</w:t>
      </w:r>
      <w:r w:rsidR="00712666" w:rsidRPr="0085136A">
        <w:rPr>
          <w:rFonts w:ascii="Arial" w:hAnsi="Arial" w:cs="Arial"/>
          <w:bCs/>
          <w:kern w:val="0"/>
          <w:sz w:val="23"/>
          <w:szCs w:val="23"/>
          <w:lang w:eastAsia="zh-TW"/>
        </w:rPr>
        <w:t>）。非利息淨收入同比下降主要是受部分產品降費疊加客戶投資意願偏弱影響，手續費及佣金收入下降。非利息淨收入中，淨手續費及佣金收入</w:t>
      </w:r>
      <w:r w:rsidR="00712666" w:rsidRPr="0085136A">
        <w:rPr>
          <w:rFonts w:ascii="Arial" w:hAnsi="Arial" w:cs="Arial"/>
          <w:bCs/>
          <w:kern w:val="0"/>
          <w:sz w:val="23"/>
          <w:szCs w:val="23"/>
          <w:lang w:eastAsia="zh-TW"/>
        </w:rPr>
        <w:t>557.02</w:t>
      </w:r>
      <w:r w:rsidR="00712666" w:rsidRPr="0085136A">
        <w:rPr>
          <w:rFonts w:ascii="Arial" w:hAnsi="Arial" w:cs="Arial"/>
          <w:bCs/>
          <w:kern w:val="0"/>
          <w:sz w:val="23"/>
          <w:szCs w:val="23"/>
          <w:lang w:eastAsia="zh-TW"/>
        </w:rPr>
        <w:t>億元，同比下降</w:t>
      </w:r>
      <w:r w:rsidR="00712666" w:rsidRPr="0085136A">
        <w:rPr>
          <w:rFonts w:ascii="Arial" w:hAnsi="Arial" w:cs="Arial"/>
          <w:bCs/>
          <w:kern w:val="0"/>
          <w:sz w:val="23"/>
          <w:szCs w:val="23"/>
          <w:lang w:eastAsia="zh-TW"/>
        </w:rPr>
        <w:t>16.90%</w:t>
      </w:r>
      <w:r w:rsidR="00712666" w:rsidRPr="0085136A">
        <w:rPr>
          <w:rFonts w:ascii="Arial" w:hAnsi="Arial" w:cs="Arial"/>
          <w:bCs/>
          <w:kern w:val="0"/>
          <w:sz w:val="23"/>
          <w:szCs w:val="23"/>
          <w:lang w:eastAsia="zh-TW"/>
        </w:rPr>
        <w:t>，降幅較上半年收窄</w:t>
      </w:r>
      <w:r w:rsidR="00712666" w:rsidRPr="0085136A">
        <w:rPr>
          <w:rFonts w:ascii="Arial" w:hAnsi="Arial" w:cs="Arial"/>
          <w:bCs/>
          <w:kern w:val="0"/>
          <w:sz w:val="23"/>
          <w:szCs w:val="23"/>
          <w:lang w:eastAsia="zh-TW"/>
        </w:rPr>
        <w:t>1.71</w:t>
      </w:r>
      <w:r w:rsidR="00712666" w:rsidRPr="0085136A">
        <w:rPr>
          <w:rFonts w:ascii="Arial" w:hAnsi="Arial" w:cs="Arial"/>
          <w:bCs/>
          <w:kern w:val="0"/>
          <w:sz w:val="23"/>
          <w:szCs w:val="23"/>
          <w:lang w:eastAsia="zh-TW"/>
        </w:rPr>
        <w:t>個百分點；其他非利息淨收入</w:t>
      </w:r>
      <w:r w:rsidR="00712666" w:rsidRPr="0085136A">
        <w:rPr>
          <w:rFonts w:ascii="Arial" w:hAnsi="Arial" w:cs="Arial"/>
          <w:bCs/>
          <w:kern w:val="0"/>
          <w:sz w:val="23"/>
          <w:szCs w:val="23"/>
          <w:lang w:eastAsia="zh-TW"/>
        </w:rPr>
        <w:t>396.03</w:t>
      </w:r>
      <w:r w:rsidR="00712666" w:rsidRPr="0085136A">
        <w:rPr>
          <w:rFonts w:ascii="Arial" w:hAnsi="Arial" w:cs="Arial"/>
          <w:bCs/>
          <w:kern w:val="0"/>
          <w:sz w:val="23"/>
          <w:szCs w:val="23"/>
          <w:lang w:eastAsia="zh-TW"/>
        </w:rPr>
        <w:t>億元，同比增長</w:t>
      </w:r>
      <w:r w:rsidR="00712666" w:rsidRPr="0085136A">
        <w:rPr>
          <w:rFonts w:ascii="Arial" w:hAnsi="Arial" w:cs="Arial"/>
          <w:bCs/>
          <w:kern w:val="0"/>
          <w:sz w:val="23"/>
          <w:szCs w:val="23"/>
          <w:lang w:eastAsia="zh-TW"/>
        </w:rPr>
        <w:t>28.09%</w:t>
      </w:r>
      <w:r w:rsidR="00712666" w:rsidRPr="0085136A">
        <w:rPr>
          <w:rFonts w:ascii="Arial" w:hAnsi="Arial" w:cs="Arial"/>
          <w:bCs/>
          <w:kern w:val="0"/>
          <w:sz w:val="23"/>
          <w:szCs w:val="23"/>
          <w:lang w:eastAsia="zh-TW"/>
        </w:rPr>
        <w:t>（</w:t>
      </w:r>
      <w:r w:rsidR="00712666" w:rsidRPr="0085136A">
        <w:rPr>
          <w:rFonts w:ascii="Arial" w:hAnsi="Arial" w:cs="Arial"/>
          <w:bCs/>
          <w:kern w:val="0"/>
          <w:sz w:val="23"/>
          <w:szCs w:val="23"/>
          <w:lang w:eastAsia="zh-TW"/>
        </w:rPr>
        <w:t>A</w:t>
      </w:r>
      <w:r w:rsidR="00712666" w:rsidRPr="0085136A">
        <w:rPr>
          <w:rFonts w:ascii="Arial" w:hAnsi="Arial" w:cs="Arial"/>
          <w:bCs/>
          <w:kern w:val="0"/>
          <w:sz w:val="23"/>
          <w:szCs w:val="23"/>
          <w:lang w:eastAsia="zh-TW"/>
        </w:rPr>
        <w:t>股：其他非利息淨收入</w:t>
      </w:r>
      <w:r w:rsidR="00712666" w:rsidRPr="0085136A">
        <w:rPr>
          <w:rFonts w:ascii="Arial" w:hAnsi="Arial" w:cs="Arial"/>
          <w:bCs/>
          <w:kern w:val="0"/>
          <w:sz w:val="23"/>
          <w:szCs w:val="23"/>
          <w:lang w:eastAsia="zh-TW"/>
        </w:rPr>
        <w:t>397.09</w:t>
      </w:r>
      <w:r w:rsidR="00712666" w:rsidRPr="0085136A">
        <w:rPr>
          <w:rFonts w:ascii="Arial" w:hAnsi="Arial" w:cs="Arial"/>
          <w:bCs/>
          <w:kern w:val="0"/>
          <w:sz w:val="23"/>
          <w:szCs w:val="23"/>
          <w:lang w:eastAsia="zh-TW"/>
        </w:rPr>
        <w:t>億元，同比增長</w:t>
      </w:r>
      <w:r w:rsidR="00712666" w:rsidRPr="0085136A">
        <w:rPr>
          <w:rFonts w:ascii="Arial" w:hAnsi="Arial" w:cs="Arial"/>
          <w:bCs/>
          <w:kern w:val="0"/>
          <w:sz w:val="23"/>
          <w:szCs w:val="23"/>
          <w:lang w:eastAsia="zh-TW"/>
        </w:rPr>
        <w:t>28.23%</w:t>
      </w:r>
      <w:r w:rsidR="00712666" w:rsidRPr="0085136A">
        <w:rPr>
          <w:rFonts w:ascii="Arial" w:hAnsi="Arial" w:cs="Arial"/>
          <w:bCs/>
          <w:kern w:val="0"/>
          <w:sz w:val="23"/>
          <w:szCs w:val="23"/>
          <w:lang w:eastAsia="zh-TW"/>
        </w:rPr>
        <w:t>），主要是債券和基金投資的收益增加。</w:t>
      </w:r>
      <w:bookmarkEnd w:id="6"/>
      <w:r w:rsidR="00712666" w:rsidRPr="0085136A">
        <w:rPr>
          <w:rFonts w:ascii="Arial" w:hAnsi="Arial" w:cs="Arial"/>
          <w:bCs/>
          <w:kern w:val="0"/>
          <w:sz w:val="23"/>
          <w:szCs w:val="23"/>
          <w:lang w:eastAsia="zh-TW"/>
        </w:rPr>
        <w:t>本集團淨手續費及佣金收入中，從重點項目來看：財富管理手續費及佣金收入</w:t>
      </w:r>
      <w:r w:rsidR="00712666" w:rsidRPr="0085136A">
        <w:rPr>
          <w:rFonts w:ascii="Arial" w:hAnsi="Arial" w:cs="Arial"/>
          <w:bCs/>
          <w:kern w:val="0"/>
          <w:sz w:val="23"/>
          <w:szCs w:val="23"/>
          <w:lang w:eastAsia="zh-TW"/>
        </w:rPr>
        <w:t>174.05</w:t>
      </w:r>
      <w:r w:rsidR="00712666" w:rsidRPr="0085136A">
        <w:rPr>
          <w:rFonts w:ascii="Arial" w:hAnsi="Arial" w:cs="Arial"/>
          <w:bCs/>
          <w:kern w:val="0"/>
          <w:sz w:val="23"/>
          <w:szCs w:val="23"/>
          <w:lang w:eastAsia="zh-TW"/>
        </w:rPr>
        <w:t>億元，同比下降</w:t>
      </w:r>
      <w:r w:rsidR="00712666" w:rsidRPr="0085136A">
        <w:rPr>
          <w:rFonts w:ascii="Arial" w:hAnsi="Arial" w:cs="Arial"/>
          <w:bCs/>
          <w:kern w:val="0"/>
          <w:sz w:val="23"/>
          <w:szCs w:val="23"/>
          <w:lang w:eastAsia="zh-TW"/>
        </w:rPr>
        <w:t>27.63%</w:t>
      </w:r>
      <w:r w:rsidR="00712666" w:rsidRPr="0085136A">
        <w:rPr>
          <w:rFonts w:ascii="Arial" w:hAnsi="Arial" w:cs="Arial"/>
          <w:bCs/>
          <w:kern w:val="0"/>
          <w:sz w:val="23"/>
          <w:szCs w:val="23"/>
          <w:lang w:eastAsia="zh-TW"/>
        </w:rPr>
        <w:t>，降幅較上半年收窄</w:t>
      </w:r>
      <w:r w:rsidR="00712666" w:rsidRPr="0085136A">
        <w:rPr>
          <w:rFonts w:ascii="Arial" w:hAnsi="Arial" w:cs="Arial"/>
          <w:bCs/>
          <w:kern w:val="0"/>
          <w:sz w:val="23"/>
          <w:szCs w:val="23"/>
          <w:lang w:eastAsia="zh-TW"/>
        </w:rPr>
        <w:t>4.88</w:t>
      </w:r>
      <w:r w:rsidR="00712666" w:rsidRPr="0085136A">
        <w:rPr>
          <w:rFonts w:ascii="Arial" w:hAnsi="Arial" w:cs="Arial"/>
          <w:bCs/>
          <w:kern w:val="0"/>
          <w:sz w:val="23"/>
          <w:szCs w:val="23"/>
          <w:lang w:eastAsia="zh-TW"/>
        </w:rPr>
        <w:t>個百分點；資產管理手續費及佣金收入</w:t>
      </w:r>
      <w:r w:rsidR="00712666" w:rsidRPr="0085136A">
        <w:rPr>
          <w:rFonts w:ascii="Arial" w:hAnsi="Arial" w:cs="Arial"/>
          <w:bCs/>
          <w:kern w:val="0"/>
          <w:sz w:val="23"/>
          <w:szCs w:val="23"/>
          <w:lang w:eastAsia="zh-TW"/>
        </w:rPr>
        <w:t>81.40</w:t>
      </w:r>
      <w:r w:rsidR="00712666" w:rsidRPr="0085136A">
        <w:rPr>
          <w:rFonts w:ascii="Arial" w:hAnsi="Arial" w:cs="Arial"/>
          <w:bCs/>
          <w:kern w:val="0"/>
          <w:sz w:val="23"/>
          <w:szCs w:val="23"/>
          <w:lang w:eastAsia="zh-TW"/>
        </w:rPr>
        <w:t>億元</w:t>
      </w:r>
      <w:r w:rsidR="00CE2374" w:rsidRPr="0085136A">
        <w:rPr>
          <w:rStyle w:val="af"/>
          <w:rFonts w:ascii="Arial" w:hAnsi="Arial" w:cs="Arial"/>
          <w:bCs/>
          <w:kern w:val="0"/>
          <w:sz w:val="23"/>
          <w:szCs w:val="23"/>
        </w:rPr>
        <w:footnoteReference w:id="1"/>
      </w:r>
      <w:bookmarkEnd w:id="7"/>
      <w:r w:rsidR="00712666" w:rsidRPr="0085136A">
        <w:rPr>
          <w:rFonts w:ascii="Arial" w:hAnsi="Arial" w:cs="Arial"/>
          <w:bCs/>
          <w:kern w:val="0"/>
          <w:sz w:val="23"/>
          <w:szCs w:val="23"/>
          <w:lang w:eastAsia="zh-TW"/>
        </w:rPr>
        <w:t>，同比下降</w:t>
      </w:r>
      <w:r w:rsidR="00712666" w:rsidRPr="0085136A">
        <w:rPr>
          <w:rFonts w:ascii="Arial" w:hAnsi="Arial" w:cs="Arial"/>
          <w:bCs/>
          <w:kern w:val="0"/>
          <w:sz w:val="23"/>
          <w:szCs w:val="23"/>
          <w:lang w:eastAsia="zh-TW"/>
        </w:rPr>
        <w:t>6.16%</w:t>
      </w:r>
      <w:r w:rsidR="00712666" w:rsidRPr="0085136A">
        <w:rPr>
          <w:rFonts w:ascii="Arial" w:hAnsi="Arial" w:cs="Arial"/>
          <w:bCs/>
          <w:kern w:val="0"/>
          <w:sz w:val="23"/>
          <w:szCs w:val="23"/>
          <w:lang w:eastAsia="zh-TW"/>
        </w:rPr>
        <w:t>，主要是子公司招銀理財和招商基金管理費收入減少。託管業務佣金收入</w:t>
      </w:r>
      <w:r w:rsidR="00712666" w:rsidRPr="0085136A">
        <w:rPr>
          <w:rFonts w:ascii="Arial" w:hAnsi="Arial" w:cs="Arial"/>
          <w:bCs/>
          <w:kern w:val="0"/>
          <w:sz w:val="23"/>
          <w:szCs w:val="23"/>
          <w:lang w:eastAsia="zh-TW"/>
        </w:rPr>
        <w:t>36.91</w:t>
      </w:r>
      <w:r w:rsidR="00712666" w:rsidRPr="0085136A">
        <w:rPr>
          <w:rFonts w:ascii="Arial" w:hAnsi="Arial" w:cs="Arial"/>
          <w:bCs/>
          <w:kern w:val="0"/>
          <w:sz w:val="23"/>
          <w:szCs w:val="23"/>
          <w:lang w:eastAsia="zh-TW"/>
        </w:rPr>
        <w:t>億元，同比下降</w:t>
      </w:r>
      <w:r w:rsidR="00712666" w:rsidRPr="0085136A">
        <w:rPr>
          <w:rFonts w:ascii="Arial" w:hAnsi="Arial" w:cs="Arial"/>
          <w:bCs/>
          <w:kern w:val="0"/>
          <w:sz w:val="23"/>
          <w:szCs w:val="23"/>
          <w:lang w:eastAsia="zh-TW"/>
        </w:rPr>
        <w:t>10.67%</w:t>
      </w:r>
      <w:r w:rsidR="00712666" w:rsidRPr="0085136A">
        <w:rPr>
          <w:rFonts w:ascii="Arial" w:hAnsi="Arial" w:cs="Arial"/>
          <w:bCs/>
          <w:kern w:val="0"/>
          <w:sz w:val="23"/>
          <w:szCs w:val="23"/>
          <w:lang w:eastAsia="zh-TW"/>
        </w:rPr>
        <w:t>，主要是受權益類基金託管規模及費率下降影響。銀行卡手續費收入</w:t>
      </w:r>
      <w:r w:rsidR="00712666" w:rsidRPr="0085136A">
        <w:rPr>
          <w:rFonts w:ascii="Arial" w:hAnsi="Arial" w:cs="Arial"/>
          <w:bCs/>
          <w:kern w:val="0"/>
          <w:sz w:val="23"/>
          <w:szCs w:val="23"/>
          <w:lang w:eastAsia="zh-TW"/>
        </w:rPr>
        <w:t>126.92</w:t>
      </w:r>
      <w:r w:rsidR="00712666" w:rsidRPr="0085136A">
        <w:rPr>
          <w:rFonts w:ascii="Arial" w:hAnsi="Arial" w:cs="Arial"/>
          <w:bCs/>
          <w:kern w:val="0"/>
          <w:sz w:val="23"/>
          <w:szCs w:val="23"/>
          <w:lang w:eastAsia="zh-TW"/>
        </w:rPr>
        <w:t>億元，同比下降</w:t>
      </w:r>
      <w:r w:rsidR="00712666" w:rsidRPr="0085136A">
        <w:rPr>
          <w:rFonts w:ascii="Arial" w:hAnsi="Arial" w:cs="Arial"/>
          <w:bCs/>
          <w:kern w:val="0"/>
          <w:sz w:val="23"/>
          <w:szCs w:val="23"/>
          <w:lang w:eastAsia="zh-TW"/>
        </w:rPr>
        <w:t>12.78%</w:t>
      </w:r>
      <w:r w:rsidR="00712666" w:rsidRPr="0085136A">
        <w:rPr>
          <w:rFonts w:ascii="Arial" w:hAnsi="Arial" w:cs="Arial"/>
          <w:bCs/>
          <w:kern w:val="0"/>
          <w:sz w:val="23"/>
          <w:szCs w:val="23"/>
          <w:lang w:eastAsia="zh-TW"/>
        </w:rPr>
        <w:t>，主要是信用卡線下交易手續費下降。結算與清算手續費收入</w:t>
      </w:r>
      <w:r w:rsidR="00712666" w:rsidRPr="0085136A">
        <w:rPr>
          <w:rFonts w:ascii="Arial" w:hAnsi="Arial" w:cs="Arial"/>
          <w:bCs/>
          <w:kern w:val="0"/>
          <w:sz w:val="23"/>
          <w:szCs w:val="23"/>
          <w:lang w:eastAsia="zh-TW"/>
        </w:rPr>
        <w:t>116.41</w:t>
      </w:r>
      <w:r w:rsidR="00712666" w:rsidRPr="0085136A">
        <w:rPr>
          <w:rFonts w:ascii="Arial" w:hAnsi="Arial" w:cs="Arial"/>
          <w:bCs/>
          <w:kern w:val="0"/>
          <w:sz w:val="23"/>
          <w:szCs w:val="23"/>
          <w:lang w:eastAsia="zh-TW"/>
        </w:rPr>
        <w:t>億元，同比下降</w:t>
      </w:r>
      <w:r w:rsidR="00712666" w:rsidRPr="0085136A">
        <w:rPr>
          <w:rFonts w:ascii="Arial" w:hAnsi="Arial" w:cs="Arial"/>
          <w:bCs/>
          <w:kern w:val="0"/>
          <w:sz w:val="23"/>
          <w:szCs w:val="23"/>
          <w:lang w:eastAsia="zh-TW"/>
        </w:rPr>
        <w:t>0.92%</w:t>
      </w:r>
      <w:r w:rsidR="00712666" w:rsidRPr="0085136A">
        <w:rPr>
          <w:rFonts w:ascii="Arial" w:hAnsi="Arial" w:cs="Arial"/>
          <w:bCs/>
          <w:kern w:val="0"/>
          <w:sz w:val="23"/>
          <w:szCs w:val="23"/>
          <w:lang w:eastAsia="zh-TW"/>
        </w:rPr>
        <w:t>。</w:t>
      </w:r>
      <w:r w:rsidR="00712666" w:rsidRPr="0085136A">
        <w:rPr>
          <w:rFonts w:ascii="Arial" w:hAnsi="Arial" w:cs="Arial"/>
          <w:bCs/>
          <w:kern w:val="0"/>
          <w:sz w:val="23"/>
          <w:szCs w:val="23"/>
        </w:rPr>
        <w:t xml:space="preserve"> </w:t>
      </w:r>
    </w:p>
    <w:p w14:paraId="598FF09E" w14:textId="77777777" w:rsidR="003150B6" w:rsidRPr="0085136A" w:rsidRDefault="003150B6">
      <w:pPr>
        <w:autoSpaceDE w:val="0"/>
        <w:autoSpaceDN w:val="0"/>
        <w:adjustRightInd w:val="0"/>
        <w:rPr>
          <w:rFonts w:ascii="Arial" w:hAnsi="Arial" w:cs="Arial"/>
          <w:bCs/>
          <w:kern w:val="0"/>
          <w:sz w:val="23"/>
          <w:szCs w:val="23"/>
        </w:rPr>
      </w:pPr>
    </w:p>
    <w:p w14:paraId="7981FF60" w14:textId="01925F97" w:rsidR="00655D9C" w:rsidRPr="0085136A" w:rsidRDefault="00B36B5E" w:rsidP="00655D9C">
      <w:pPr>
        <w:autoSpaceDE w:val="0"/>
        <w:autoSpaceDN w:val="0"/>
        <w:adjustRightInd w:val="0"/>
        <w:rPr>
          <w:rFonts w:ascii="Arial" w:hAnsi="Arial" w:cs="Arial"/>
          <w:bCs/>
          <w:kern w:val="0"/>
          <w:sz w:val="23"/>
          <w:szCs w:val="23"/>
          <w:lang w:eastAsia="zh-TW"/>
        </w:rPr>
      </w:pPr>
      <w:r w:rsidRPr="0085136A">
        <w:rPr>
          <w:rFonts w:ascii="Arial" w:hAnsi="Arial" w:cs="Arial"/>
          <w:b/>
          <w:kern w:val="0"/>
          <w:sz w:val="23"/>
          <w:szCs w:val="23"/>
          <w:lang w:eastAsia="zh-TW"/>
        </w:rPr>
        <w:t>進一步</w:t>
      </w:r>
      <w:proofErr w:type="gramStart"/>
      <w:r w:rsidRPr="0085136A">
        <w:rPr>
          <w:rFonts w:ascii="Arial" w:hAnsi="Arial" w:cs="Arial"/>
          <w:b/>
          <w:kern w:val="0"/>
          <w:sz w:val="23"/>
          <w:szCs w:val="23"/>
          <w:lang w:eastAsia="zh-TW"/>
        </w:rPr>
        <w:t>加強涉房業務</w:t>
      </w:r>
      <w:proofErr w:type="gramEnd"/>
      <w:r w:rsidRPr="0085136A">
        <w:rPr>
          <w:rFonts w:ascii="Arial" w:hAnsi="Arial" w:cs="Arial"/>
          <w:b/>
          <w:kern w:val="0"/>
          <w:sz w:val="23"/>
          <w:szCs w:val="23"/>
          <w:lang w:eastAsia="zh-TW"/>
        </w:rPr>
        <w:t>風險管控，房地產資產質量總體穩定。</w:t>
      </w:r>
      <w:r w:rsidRPr="0085136A">
        <w:rPr>
          <w:rFonts w:ascii="Arial" w:hAnsi="Arial" w:cs="Arial"/>
          <w:bCs/>
          <w:kern w:val="0"/>
          <w:sz w:val="23"/>
          <w:szCs w:val="23"/>
          <w:lang w:eastAsia="zh-TW"/>
        </w:rPr>
        <w:t>2024</w:t>
      </w:r>
      <w:r w:rsidRPr="0085136A">
        <w:rPr>
          <w:rFonts w:ascii="Arial" w:hAnsi="Arial" w:cs="Arial"/>
          <w:bCs/>
          <w:kern w:val="0"/>
          <w:sz w:val="23"/>
          <w:szCs w:val="23"/>
          <w:lang w:eastAsia="zh-TW"/>
        </w:rPr>
        <w:t>年</w:t>
      </w:r>
      <w:r w:rsidRPr="0085136A">
        <w:rPr>
          <w:rFonts w:ascii="Arial" w:hAnsi="Arial" w:cs="Arial"/>
          <w:bCs/>
          <w:kern w:val="0"/>
          <w:sz w:val="23"/>
          <w:szCs w:val="23"/>
          <w:lang w:eastAsia="zh-TW"/>
        </w:rPr>
        <w:t>1-9</w:t>
      </w:r>
      <w:r w:rsidRPr="0085136A">
        <w:rPr>
          <w:rFonts w:ascii="Arial" w:hAnsi="Arial" w:cs="Arial"/>
          <w:bCs/>
          <w:kern w:val="0"/>
          <w:sz w:val="23"/>
          <w:szCs w:val="23"/>
          <w:lang w:eastAsia="zh-TW"/>
        </w:rPr>
        <w:t>月，本公司圍繞國家政策導向和監管要求，堅持「明確定位、優選區域、聚焦項目、嚴肅管理」的總體策略，在風險可控的前提下，深入挖掘優質區域市場、優選客戶，並聚焦優質項目開展業務。同時，本公司持續加大對城市房地產融資協調機制確定的「白名單」項目的支持力度，按照市場化、法治化原則對符合標準的項目提供融資，促進房地產市場平穩健康發展。</w:t>
      </w:r>
    </w:p>
    <w:p w14:paraId="38C739F9" w14:textId="77777777" w:rsidR="00655D9C" w:rsidRPr="0085136A" w:rsidRDefault="00655D9C" w:rsidP="00655D9C">
      <w:pPr>
        <w:autoSpaceDE w:val="0"/>
        <w:autoSpaceDN w:val="0"/>
        <w:adjustRightInd w:val="0"/>
        <w:rPr>
          <w:rFonts w:ascii="Arial" w:hAnsi="Arial" w:cs="Arial"/>
          <w:bCs/>
          <w:kern w:val="0"/>
          <w:sz w:val="23"/>
          <w:szCs w:val="23"/>
          <w:lang w:eastAsia="zh-TW"/>
        </w:rPr>
      </w:pPr>
    </w:p>
    <w:p w14:paraId="0B2F0029" w14:textId="12E70C37" w:rsidR="00655D9C" w:rsidRPr="0085136A" w:rsidRDefault="00B36B5E" w:rsidP="00655D9C">
      <w:pPr>
        <w:autoSpaceDE w:val="0"/>
        <w:autoSpaceDN w:val="0"/>
        <w:adjustRightInd w:val="0"/>
        <w:rPr>
          <w:rFonts w:ascii="Arial" w:hAnsi="Arial" w:cs="Arial"/>
          <w:bCs/>
          <w:kern w:val="0"/>
          <w:sz w:val="23"/>
          <w:szCs w:val="23"/>
          <w:lang w:eastAsia="zh-TW"/>
        </w:rPr>
      </w:pPr>
      <w:r w:rsidRPr="0085136A">
        <w:rPr>
          <w:rFonts w:ascii="Arial" w:hAnsi="Arial" w:cs="Arial"/>
          <w:bCs/>
          <w:kern w:val="0"/>
          <w:sz w:val="23"/>
          <w:szCs w:val="23"/>
          <w:lang w:eastAsia="zh-TW"/>
        </w:rPr>
        <w:t>截至報告期末，本集團房地產相關的實有及或有信貸、自營債券投資、自</w:t>
      </w:r>
      <w:proofErr w:type="gramStart"/>
      <w:r w:rsidRPr="0085136A">
        <w:rPr>
          <w:rFonts w:ascii="Arial" w:hAnsi="Arial" w:cs="Arial"/>
          <w:bCs/>
          <w:kern w:val="0"/>
          <w:sz w:val="23"/>
          <w:szCs w:val="23"/>
          <w:lang w:eastAsia="zh-TW"/>
        </w:rPr>
        <w:t>營非標投資</w:t>
      </w:r>
      <w:proofErr w:type="gramEnd"/>
      <w:r w:rsidRPr="0085136A">
        <w:rPr>
          <w:rFonts w:ascii="Arial" w:hAnsi="Arial" w:cs="Arial"/>
          <w:bCs/>
          <w:kern w:val="0"/>
          <w:sz w:val="23"/>
          <w:szCs w:val="23"/>
          <w:lang w:eastAsia="zh-TW"/>
        </w:rPr>
        <w:t>等承擔信用風險的業務餘額合計</w:t>
      </w:r>
      <w:r w:rsidRPr="0085136A">
        <w:rPr>
          <w:rFonts w:ascii="Arial" w:hAnsi="Arial" w:cs="Arial"/>
          <w:bCs/>
          <w:kern w:val="0"/>
          <w:sz w:val="23"/>
          <w:szCs w:val="23"/>
          <w:lang w:eastAsia="zh-TW"/>
        </w:rPr>
        <w:t>3,878.65</w:t>
      </w:r>
      <w:r w:rsidRPr="0085136A">
        <w:rPr>
          <w:rFonts w:ascii="Arial" w:hAnsi="Arial" w:cs="Arial"/>
          <w:bCs/>
          <w:kern w:val="0"/>
          <w:sz w:val="23"/>
          <w:szCs w:val="23"/>
          <w:lang w:eastAsia="zh-TW"/>
        </w:rPr>
        <w:t>億元，較上年末下降</w:t>
      </w:r>
      <w:r w:rsidRPr="0085136A">
        <w:rPr>
          <w:rFonts w:ascii="Arial" w:hAnsi="Arial" w:cs="Arial"/>
          <w:bCs/>
          <w:kern w:val="0"/>
          <w:sz w:val="23"/>
          <w:szCs w:val="23"/>
          <w:lang w:eastAsia="zh-TW"/>
        </w:rPr>
        <w:t>2.78%</w:t>
      </w:r>
      <w:r w:rsidRPr="0085136A">
        <w:rPr>
          <w:rFonts w:ascii="Arial" w:hAnsi="Arial" w:cs="Arial"/>
          <w:bCs/>
          <w:kern w:val="0"/>
          <w:sz w:val="23"/>
          <w:szCs w:val="23"/>
          <w:lang w:eastAsia="zh-TW"/>
        </w:rPr>
        <w:t>；本集團理財資金出資、委託貸款、</w:t>
      </w:r>
      <w:r w:rsidRPr="0085136A">
        <w:rPr>
          <w:rFonts w:ascii="Arial" w:hAnsi="Arial" w:cs="Arial"/>
          <w:bCs/>
          <w:kern w:val="0"/>
          <w:sz w:val="23"/>
          <w:szCs w:val="23"/>
          <w:lang w:eastAsia="zh-TW"/>
        </w:rPr>
        <w:lastRenderedPageBreak/>
        <w:t>合作機構主動管理的代銷信託、主承銷債務融資工具等不承擔信用風險的業務餘額合計</w:t>
      </w:r>
      <w:r w:rsidRPr="0085136A">
        <w:rPr>
          <w:rFonts w:ascii="Arial" w:hAnsi="Arial" w:cs="Arial"/>
          <w:bCs/>
          <w:kern w:val="0"/>
          <w:sz w:val="23"/>
          <w:szCs w:val="23"/>
          <w:lang w:eastAsia="zh-TW"/>
        </w:rPr>
        <w:t>2,338.63</w:t>
      </w:r>
      <w:r w:rsidRPr="0085136A">
        <w:rPr>
          <w:rFonts w:ascii="Arial" w:hAnsi="Arial" w:cs="Arial"/>
          <w:bCs/>
          <w:kern w:val="0"/>
          <w:sz w:val="23"/>
          <w:szCs w:val="23"/>
          <w:lang w:eastAsia="zh-TW"/>
        </w:rPr>
        <w:t>億元，較上年末下降</w:t>
      </w:r>
      <w:r w:rsidRPr="0085136A">
        <w:rPr>
          <w:rFonts w:ascii="Arial" w:hAnsi="Arial" w:cs="Arial"/>
          <w:bCs/>
          <w:kern w:val="0"/>
          <w:sz w:val="23"/>
          <w:szCs w:val="23"/>
          <w:lang w:eastAsia="zh-TW"/>
        </w:rPr>
        <w:t>6.25%</w:t>
      </w:r>
      <w:r w:rsidRPr="0085136A">
        <w:rPr>
          <w:rFonts w:ascii="Arial" w:hAnsi="Arial" w:cs="Arial"/>
          <w:bCs/>
          <w:kern w:val="0"/>
          <w:sz w:val="23"/>
          <w:szCs w:val="23"/>
          <w:lang w:eastAsia="zh-TW"/>
        </w:rPr>
        <w:t>。截至報告期末，本公司房地產業貸款餘額</w:t>
      </w:r>
      <w:r w:rsidRPr="0085136A">
        <w:rPr>
          <w:rFonts w:ascii="Arial" w:hAnsi="Arial" w:cs="Arial"/>
          <w:bCs/>
          <w:kern w:val="0"/>
          <w:sz w:val="23"/>
          <w:szCs w:val="23"/>
          <w:lang w:eastAsia="zh-TW"/>
        </w:rPr>
        <w:t>2,941.81</w:t>
      </w:r>
      <w:r w:rsidRPr="0085136A">
        <w:rPr>
          <w:rFonts w:ascii="Arial" w:hAnsi="Arial" w:cs="Arial"/>
          <w:bCs/>
          <w:kern w:val="0"/>
          <w:sz w:val="23"/>
          <w:szCs w:val="23"/>
          <w:lang w:eastAsia="zh-TW"/>
        </w:rPr>
        <w:t>億元，較上年末增加</w:t>
      </w:r>
      <w:r w:rsidRPr="0085136A">
        <w:rPr>
          <w:rFonts w:ascii="Arial" w:hAnsi="Arial" w:cs="Arial"/>
          <w:bCs/>
          <w:kern w:val="0"/>
          <w:sz w:val="23"/>
          <w:szCs w:val="23"/>
          <w:lang w:eastAsia="zh-TW"/>
        </w:rPr>
        <w:t>34.39</w:t>
      </w:r>
      <w:r w:rsidRPr="0085136A">
        <w:rPr>
          <w:rFonts w:ascii="Arial" w:hAnsi="Arial" w:cs="Arial"/>
          <w:bCs/>
          <w:kern w:val="0"/>
          <w:sz w:val="23"/>
          <w:szCs w:val="23"/>
          <w:lang w:eastAsia="zh-TW"/>
        </w:rPr>
        <w:t>億元，</w:t>
      </w:r>
      <w:proofErr w:type="gramStart"/>
      <w:r w:rsidRPr="0085136A">
        <w:rPr>
          <w:rFonts w:ascii="Arial" w:hAnsi="Arial" w:cs="Arial"/>
          <w:bCs/>
          <w:kern w:val="0"/>
          <w:sz w:val="23"/>
          <w:szCs w:val="23"/>
          <w:lang w:eastAsia="zh-TW"/>
        </w:rPr>
        <w:t>佔</w:t>
      </w:r>
      <w:proofErr w:type="gramEnd"/>
      <w:r w:rsidRPr="0085136A">
        <w:rPr>
          <w:rFonts w:ascii="Arial" w:hAnsi="Arial" w:cs="Arial"/>
          <w:bCs/>
          <w:kern w:val="0"/>
          <w:sz w:val="23"/>
          <w:szCs w:val="23"/>
          <w:lang w:eastAsia="zh-TW"/>
        </w:rPr>
        <w:t>本公司貸款和墊款總額的</w:t>
      </w:r>
      <w:r w:rsidRPr="0085136A">
        <w:rPr>
          <w:rFonts w:ascii="Arial" w:hAnsi="Arial" w:cs="Arial"/>
          <w:bCs/>
          <w:kern w:val="0"/>
          <w:sz w:val="23"/>
          <w:szCs w:val="23"/>
          <w:lang w:eastAsia="zh-TW"/>
        </w:rPr>
        <w:t>4.58%</w:t>
      </w:r>
      <w:r w:rsidRPr="0085136A">
        <w:rPr>
          <w:rFonts w:ascii="Arial" w:hAnsi="Arial" w:cs="Arial"/>
          <w:bCs/>
          <w:kern w:val="0"/>
          <w:sz w:val="23"/>
          <w:szCs w:val="23"/>
          <w:lang w:eastAsia="zh-TW"/>
        </w:rPr>
        <w:t>，較上年末下降</w:t>
      </w:r>
      <w:r w:rsidRPr="0085136A">
        <w:rPr>
          <w:rFonts w:ascii="Arial" w:hAnsi="Arial" w:cs="Arial"/>
          <w:bCs/>
          <w:kern w:val="0"/>
          <w:sz w:val="23"/>
          <w:szCs w:val="23"/>
          <w:lang w:eastAsia="zh-TW"/>
        </w:rPr>
        <w:t>0.13</w:t>
      </w:r>
      <w:r w:rsidRPr="0085136A">
        <w:rPr>
          <w:rFonts w:ascii="Arial" w:hAnsi="Arial" w:cs="Arial"/>
          <w:bCs/>
          <w:kern w:val="0"/>
          <w:sz w:val="23"/>
          <w:szCs w:val="23"/>
          <w:lang w:eastAsia="zh-TW"/>
        </w:rPr>
        <w:t>個百分點，其中</w:t>
      </w:r>
      <w:r w:rsidRPr="0085136A">
        <w:rPr>
          <w:rFonts w:ascii="Arial" w:hAnsi="Arial" w:cs="Arial"/>
          <w:bCs/>
          <w:kern w:val="0"/>
          <w:sz w:val="23"/>
          <w:szCs w:val="23"/>
          <w:lang w:eastAsia="zh-TW"/>
        </w:rPr>
        <w:t>85%</w:t>
      </w:r>
      <w:r w:rsidRPr="0085136A">
        <w:rPr>
          <w:rFonts w:ascii="Arial" w:hAnsi="Arial" w:cs="Arial"/>
          <w:bCs/>
          <w:kern w:val="0"/>
          <w:sz w:val="23"/>
          <w:szCs w:val="23"/>
          <w:lang w:eastAsia="zh-TW"/>
        </w:rPr>
        <w:t>以上的房地產開發貸款餘額分佈在一、二線城市城區，區域結構保持良好。截至報告期末，本公司房地產業不良貸款率</w:t>
      </w:r>
      <w:r w:rsidRPr="0085136A">
        <w:rPr>
          <w:rFonts w:ascii="Arial" w:hAnsi="Arial" w:cs="Arial"/>
          <w:bCs/>
          <w:kern w:val="0"/>
          <w:sz w:val="23"/>
          <w:szCs w:val="23"/>
          <w:lang w:eastAsia="zh-TW"/>
        </w:rPr>
        <w:t>4.80%</w:t>
      </w:r>
      <w:r w:rsidRPr="0085136A">
        <w:rPr>
          <w:rFonts w:ascii="Arial" w:hAnsi="Arial" w:cs="Arial"/>
          <w:bCs/>
          <w:kern w:val="0"/>
          <w:sz w:val="23"/>
          <w:szCs w:val="23"/>
          <w:lang w:eastAsia="zh-TW"/>
        </w:rPr>
        <w:t>，較上年末下降</w:t>
      </w:r>
      <w:r w:rsidRPr="0085136A">
        <w:rPr>
          <w:rFonts w:ascii="Arial" w:hAnsi="Arial" w:cs="Arial"/>
          <w:bCs/>
          <w:kern w:val="0"/>
          <w:sz w:val="23"/>
          <w:szCs w:val="23"/>
          <w:lang w:eastAsia="zh-TW"/>
        </w:rPr>
        <w:t>0.21</w:t>
      </w:r>
      <w:r w:rsidRPr="0085136A">
        <w:rPr>
          <w:rFonts w:ascii="Arial" w:hAnsi="Arial" w:cs="Arial"/>
          <w:bCs/>
          <w:kern w:val="0"/>
          <w:sz w:val="23"/>
          <w:szCs w:val="23"/>
          <w:lang w:eastAsia="zh-TW"/>
        </w:rPr>
        <w:t>個百分點。</w:t>
      </w:r>
    </w:p>
    <w:p w14:paraId="28078CFA" w14:textId="77777777" w:rsidR="00655D9C" w:rsidRPr="0085136A" w:rsidRDefault="00655D9C" w:rsidP="00655D9C">
      <w:pPr>
        <w:autoSpaceDE w:val="0"/>
        <w:autoSpaceDN w:val="0"/>
        <w:adjustRightInd w:val="0"/>
        <w:rPr>
          <w:rFonts w:ascii="Arial" w:hAnsi="Arial" w:cs="Arial"/>
          <w:bCs/>
          <w:kern w:val="0"/>
          <w:sz w:val="23"/>
          <w:szCs w:val="23"/>
          <w:lang w:eastAsia="zh-TW"/>
        </w:rPr>
      </w:pPr>
    </w:p>
    <w:p w14:paraId="3D945362" w14:textId="3864A925" w:rsidR="00A51424" w:rsidRPr="0085136A" w:rsidRDefault="00B36B5E" w:rsidP="00655D9C">
      <w:pPr>
        <w:autoSpaceDE w:val="0"/>
        <w:autoSpaceDN w:val="0"/>
        <w:adjustRightInd w:val="0"/>
        <w:rPr>
          <w:rFonts w:ascii="Arial" w:hAnsi="Arial" w:cs="Arial"/>
          <w:bCs/>
          <w:kern w:val="0"/>
          <w:sz w:val="23"/>
          <w:szCs w:val="23"/>
          <w:lang w:eastAsia="zh-TW"/>
        </w:rPr>
      </w:pPr>
      <w:r w:rsidRPr="0085136A">
        <w:rPr>
          <w:rFonts w:ascii="Arial" w:hAnsi="Arial" w:cs="Arial"/>
          <w:bCs/>
          <w:kern w:val="0"/>
          <w:sz w:val="23"/>
          <w:szCs w:val="23"/>
          <w:lang w:eastAsia="zh-TW"/>
        </w:rPr>
        <w:t>後續，本公司將全面支持構建房地產發展新模式，充分發揮協調機制作用，滿足房地產項目合理融資需求，加大「白名單」項目貸款投放力度。同時，繼續合理區分項目子公司風險與集團控股公司風險，持續強化風險</w:t>
      </w:r>
      <w:proofErr w:type="gramStart"/>
      <w:r w:rsidRPr="0085136A">
        <w:rPr>
          <w:rFonts w:ascii="Arial" w:hAnsi="Arial" w:cs="Arial"/>
          <w:bCs/>
          <w:kern w:val="0"/>
          <w:sz w:val="23"/>
          <w:szCs w:val="23"/>
          <w:lang w:eastAsia="zh-TW"/>
        </w:rPr>
        <w:t>紮</w:t>
      </w:r>
      <w:proofErr w:type="gramEnd"/>
      <w:r w:rsidRPr="0085136A">
        <w:rPr>
          <w:rFonts w:ascii="Arial" w:hAnsi="Arial" w:cs="Arial"/>
          <w:bCs/>
          <w:kern w:val="0"/>
          <w:sz w:val="23"/>
          <w:szCs w:val="23"/>
          <w:lang w:eastAsia="zh-TW"/>
        </w:rPr>
        <w:t>口管理</w:t>
      </w:r>
      <w:proofErr w:type="gramStart"/>
      <w:r w:rsidRPr="0085136A">
        <w:rPr>
          <w:rFonts w:ascii="Arial" w:hAnsi="Arial" w:cs="Arial"/>
          <w:bCs/>
          <w:kern w:val="0"/>
          <w:sz w:val="23"/>
          <w:szCs w:val="23"/>
          <w:lang w:eastAsia="zh-TW"/>
        </w:rPr>
        <w:t>和投貸後</w:t>
      </w:r>
      <w:proofErr w:type="gramEnd"/>
      <w:r w:rsidRPr="0085136A">
        <w:rPr>
          <w:rFonts w:ascii="Arial" w:hAnsi="Arial" w:cs="Arial"/>
          <w:bCs/>
          <w:kern w:val="0"/>
          <w:sz w:val="23"/>
          <w:szCs w:val="23"/>
          <w:lang w:eastAsia="zh-TW"/>
        </w:rPr>
        <w:t>管理，嚴格執行房地產貸款封閉管理要求，切實做好項目</w:t>
      </w:r>
      <w:proofErr w:type="gramStart"/>
      <w:r w:rsidRPr="0085136A">
        <w:rPr>
          <w:rFonts w:ascii="Arial" w:hAnsi="Arial" w:cs="Arial"/>
          <w:bCs/>
          <w:kern w:val="0"/>
          <w:sz w:val="23"/>
          <w:szCs w:val="23"/>
          <w:lang w:eastAsia="zh-TW"/>
        </w:rPr>
        <w:t>風險防控</w:t>
      </w:r>
      <w:proofErr w:type="gramEnd"/>
      <w:r w:rsidRPr="0085136A">
        <w:rPr>
          <w:rFonts w:ascii="Arial" w:hAnsi="Arial" w:cs="Arial"/>
          <w:bCs/>
          <w:kern w:val="0"/>
          <w:sz w:val="23"/>
          <w:szCs w:val="23"/>
          <w:lang w:eastAsia="zh-TW"/>
        </w:rPr>
        <w:t>。按照依法合</w:t>
      </w:r>
      <w:proofErr w:type="gramStart"/>
      <w:r w:rsidRPr="0085136A">
        <w:rPr>
          <w:rFonts w:ascii="Arial" w:hAnsi="Arial" w:cs="Arial"/>
          <w:bCs/>
          <w:kern w:val="0"/>
          <w:sz w:val="23"/>
          <w:szCs w:val="23"/>
          <w:lang w:eastAsia="zh-TW"/>
        </w:rPr>
        <w:t>規</w:t>
      </w:r>
      <w:proofErr w:type="gramEnd"/>
      <w:r w:rsidRPr="0085136A">
        <w:rPr>
          <w:rFonts w:ascii="Arial" w:hAnsi="Arial" w:cs="Arial"/>
          <w:bCs/>
          <w:kern w:val="0"/>
          <w:sz w:val="23"/>
          <w:szCs w:val="23"/>
          <w:lang w:eastAsia="zh-TW"/>
        </w:rPr>
        <w:t>、風險可控、商業可持續的原則，推動房地產企業風險化解，保持房地產資產質量總體穩定。</w:t>
      </w:r>
    </w:p>
    <w:p w14:paraId="64B94D8D" w14:textId="77777777" w:rsidR="00655D9C" w:rsidRPr="0085136A" w:rsidRDefault="00655D9C" w:rsidP="00655D9C">
      <w:pPr>
        <w:autoSpaceDE w:val="0"/>
        <w:autoSpaceDN w:val="0"/>
        <w:adjustRightInd w:val="0"/>
        <w:rPr>
          <w:rFonts w:ascii="Arial" w:hAnsi="Arial" w:cs="Arial"/>
          <w:bCs/>
          <w:kern w:val="0"/>
          <w:sz w:val="23"/>
          <w:szCs w:val="23"/>
          <w:lang w:eastAsia="zh-TW"/>
        </w:rPr>
      </w:pPr>
    </w:p>
    <w:p w14:paraId="57F0C202" w14:textId="6E5AFBF6" w:rsidR="00E91BE2" w:rsidRPr="0085136A" w:rsidRDefault="00B36B5E" w:rsidP="00E91BE2">
      <w:pPr>
        <w:autoSpaceDE w:val="0"/>
        <w:autoSpaceDN w:val="0"/>
        <w:adjustRightInd w:val="0"/>
        <w:rPr>
          <w:rFonts w:ascii="Arial" w:hAnsi="Arial" w:cs="Arial"/>
          <w:bCs/>
          <w:kern w:val="0"/>
          <w:sz w:val="23"/>
          <w:szCs w:val="23"/>
          <w:lang w:eastAsia="zh-TW"/>
        </w:rPr>
      </w:pPr>
      <w:r w:rsidRPr="0085136A">
        <w:rPr>
          <w:rFonts w:ascii="Arial" w:hAnsi="Arial" w:cs="Arial"/>
          <w:b/>
          <w:kern w:val="0"/>
          <w:sz w:val="23"/>
          <w:szCs w:val="23"/>
          <w:lang w:eastAsia="zh-TW"/>
        </w:rPr>
        <w:t>資產質量總體穩定，風險抵補能力強健。</w:t>
      </w:r>
      <w:r w:rsidRPr="0085136A">
        <w:rPr>
          <w:rFonts w:ascii="Arial" w:hAnsi="Arial" w:cs="Arial"/>
          <w:bCs/>
          <w:kern w:val="0"/>
          <w:sz w:val="23"/>
          <w:szCs w:val="23"/>
          <w:lang w:eastAsia="zh-TW"/>
        </w:rPr>
        <w:t>截至報告期末，本集團不良貸款餘額</w:t>
      </w:r>
      <w:r w:rsidRPr="0085136A">
        <w:rPr>
          <w:rFonts w:ascii="Arial" w:hAnsi="Arial" w:cs="Arial"/>
          <w:bCs/>
          <w:kern w:val="0"/>
          <w:sz w:val="23"/>
          <w:szCs w:val="23"/>
          <w:lang w:eastAsia="zh-TW"/>
        </w:rPr>
        <w:t>635.57</w:t>
      </w:r>
      <w:r w:rsidRPr="0085136A">
        <w:rPr>
          <w:rFonts w:ascii="Arial" w:hAnsi="Arial" w:cs="Arial"/>
          <w:bCs/>
          <w:kern w:val="0"/>
          <w:sz w:val="23"/>
          <w:szCs w:val="23"/>
          <w:lang w:eastAsia="zh-TW"/>
        </w:rPr>
        <w:t>億元，較上年末增加</w:t>
      </w:r>
      <w:r w:rsidRPr="0085136A">
        <w:rPr>
          <w:rFonts w:ascii="Arial" w:hAnsi="Arial" w:cs="Arial"/>
          <w:bCs/>
          <w:kern w:val="0"/>
          <w:sz w:val="23"/>
          <w:szCs w:val="23"/>
          <w:lang w:eastAsia="zh-TW"/>
        </w:rPr>
        <w:t>19.78</w:t>
      </w:r>
      <w:r w:rsidRPr="0085136A">
        <w:rPr>
          <w:rFonts w:ascii="Arial" w:hAnsi="Arial" w:cs="Arial"/>
          <w:bCs/>
          <w:kern w:val="0"/>
          <w:sz w:val="23"/>
          <w:szCs w:val="23"/>
          <w:lang w:eastAsia="zh-TW"/>
        </w:rPr>
        <w:t>億元，不良貸款率</w:t>
      </w:r>
      <w:r w:rsidRPr="0085136A">
        <w:rPr>
          <w:rFonts w:ascii="Arial" w:hAnsi="Arial" w:cs="Arial"/>
          <w:bCs/>
          <w:kern w:val="0"/>
          <w:sz w:val="23"/>
          <w:szCs w:val="23"/>
          <w:lang w:eastAsia="zh-TW"/>
        </w:rPr>
        <w:t>0.94%</w:t>
      </w:r>
      <w:r w:rsidRPr="0085136A">
        <w:rPr>
          <w:rFonts w:ascii="Arial" w:hAnsi="Arial" w:cs="Arial"/>
          <w:bCs/>
          <w:kern w:val="0"/>
          <w:sz w:val="23"/>
          <w:szCs w:val="23"/>
          <w:lang w:eastAsia="zh-TW"/>
        </w:rPr>
        <w:t>，較上年末下降</w:t>
      </w:r>
      <w:r w:rsidRPr="0085136A">
        <w:rPr>
          <w:rFonts w:ascii="Arial" w:hAnsi="Arial" w:cs="Arial"/>
          <w:bCs/>
          <w:kern w:val="0"/>
          <w:sz w:val="23"/>
          <w:szCs w:val="23"/>
          <w:lang w:eastAsia="zh-TW"/>
        </w:rPr>
        <w:t>0.01</w:t>
      </w:r>
      <w:r w:rsidRPr="0085136A">
        <w:rPr>
          <w:rFonts w:ascii="Arial" w:hAnsi="Arial" w:cs="Arial"/>
          <w:bCs/>
          <w:kern w:val="0"/>
          <w:sz w:val="23"/>
          <w:szCs w:val="23"/>
          <w:lang w:eastAsia="zh-TW"/>
        </w:rPr>
        <w:t>個百分點；關注貸款餘額</w:t>
      </w:r>
      <w:r w:rsidRPr="0085136A">
        <w:rPr>
          <w:rFonts w:ascii="Arial" w:hAnsi="Arial" w:cs="Arial"/>
          <w:bCs/>
          <w:kern w:val="0"/>
          <w:sz w:val="23"/>
          <w:szCs w:val="23"/>
          <w:lang w:eastAsia="zh-TW"/>
        </w:rPr>
        <w:t>881.31</w:t>
      </w:r>
      <w:r w:rsidRPr="0085136A">
        <w:rPr>
          <w:rFonts w:ascii="Arial" w:hAnsi="Arial" w:cs="Arial"/>
          <w:bCs/>
          <w:kern w:val="0"/>
          <w:sz w:val="23"/>
          <w:szCs w:val="23"/>
          <w:lang w:eastAsia="zh-TW"/>
        </w:rPr>
        <w:t>億元，較上年末增加</w:t>
      </w:r>
      <w:r w:rsidRPr="0085136A">
        <w:rPr>
          <w:rFonts w:ascii="Arial" w:hAnsi="Arial" w:cs="Arial"/>
          <w:bCs/>
          <w:kern w:val="0"/>
          <w:sz w:val="23"/>
          <w:szCs w:val="23"/>
          <w:lang w:eastAsia="zh-TW"/>
        </w:rPr>
        <w:t>168.03</w:t>
      </w:r>
      <w:r w:rsidRPr="0085136A">
        <w:rPr>
          <w:rFonts w:ascii="Arial" w:hAnsi="Arial" w:cs="Arial"/>
          <w:bCs/>
          <w:kern w:val="0"/>
          <w:sz w:val="23"/>
          <w:szCs w:val="23"/>
          <w:lang w:eastAsia="zh-TW"/>
        </w:rPr>
        <w:t>億元，關注貸款率</w:t>
      </w:r>
      <w:r w:rsidRPr="0085136A">
        <w:rPr>
          <w:rFonts w:ascii="Arial" w:hAnsi="Arial" w:cs="Arial"/>
          <w:bCs/>
          <w:kern w:val="0"/>
          <w:sz w:val="23"/>
          <w:szCs w:val="23"/>
          <w:lang w:eastAsia="zh-TW"/>
        </w:rPr>
        <w:t>1.30%</w:t>
      </w:r>
      <w:r w:rsidRPr="0085136A">
        <w:rPr>
          <w:rFonts w:ascii="Arial" w:hAnsi="Arial" w:cs="Arial"/>
          <w:bCs/>
          <w:kern w:val="0"/>
          <w:sz w:val="23"/>
          <w:szCs w:val="23"/>
          <w:lang w:eastAsia="zh-TW"/>
        </w:rPr>
        <w:t>，較上年末上升</w:t>
      </w:r>
      <w:r w:rsidRPr="0085136A">
        <w:rPr>
          <w:rFonts w:ascii="Arial" w:hAnsi="Arial" w:cs="Arial"/>
          <w:bCs/>
          <w:kern w:val="0"/>
          <w:sz w:val="23"/>
          <w:szCs w:val="23"/>
          <w:lang w:eastAsia="zh-TW"/>
        </w:rPr>
        <w:t>0.20</w:t>
      </w:r>
      <w:r w:rsidRPr="0085136A">
        <w:rPr>
          <w:rFonts w:ascii="Arial" w:hAnsi="Arial" w:cs="Arial"/>
          <w:bCs/>
          <w:kern w:val="0"/>
          <w:sz w:val="23"/>
          <w:szCs w:val="23"/>
          <w:lang w:eastAsia="zh-TW"/>
        </w:rPr>
        <w:t>個百分點；逾期貸款餘額</w:t>
      </w:r>
      <w:r w:rsidRPr="0085136A">
        <w:rPr>
          <w:rFonts w:ascii="Arial" w:hAnsi="Arial" w:cs="Arial"/>
          <w:bCs/>
          <w:kern w:val="0"/>
          <w:sz w:val="23"/>
          <w:szCs w:val="23"/>
          <w:lang w:eastAsia="zh-TW"/>
        </w:rPr>
        <w:t>919.50</w:t>
      </w:r>
      <w:r w:rsidRPr="0085136A">
        <w:rPr>
          <w:rFonts w:ascii="Arial" w:hAnsi="Arial" w:cs="Arial"/>
          <w:bCs/>
          <w:kern w:val="0"/>
          <w:sz w:val="23"/>
          <w:szCs w:val="23"/>
          <w:lang w:eastAsia="zh-TW"/>
        </w:rPr>
        <w:t>億元，較上年末增加</w:t>
      </w:r>
      <w:r w:rsidRPr="0085136A">
        <w:rPr>
          <w:rFonts w:ascii="Arial" w:hAnsi="Arial" w:cs="Arial"/>
          <w:bCs/>
          <w:kern w:val="0"/>
          <w:sz w:val="23"/>
          <w:szCs w:val="23"/>
          <w:lang w:eastAsia="zh-TW"/>
        </w:rPr>
        <w:t>99.67</w:t>
      </w:r>
      <w:r w:rsidRPr="0085136A">
        <w:rPr>
          <w:rFonts w:ascii="Arial" w:hAnsi="Arial" w:cs="Arial"/>
          <w:bCs/>
          <w:kern w:val="0"/>
          <w:sz w:val="23"/>
          <w:szCs w:val="23"/>
          <w:lang w:eastAsia="zh-TW"/>
        </w:rPr>
        <w:t>億元，逾期貸款率</w:t>
      </w:r>
      <w:r w:rsidRPr="0085136A">
        <w:rPr>
          <w:rFonts w:ascii="Arial" w:hAnsi="Arial" w:cs="Arial"/>
          <w:bCs/>
          <w:kern w:val="0"/>
          <w:sz w:val="23"/>
          <w:szCs w:val="23"/>
          <w:lang w:eastAsia="zh-TW"/>
        </w:rPr>
        <w:t>1.36%</w:t>
      </w:r>
      <w:r w:rsidRPr="0085136A">
        <w:rPr>
          <w:rFonts w:ascii="Arial" w:hAnsi="Arial" w:cs="Arial"/>
          <w:bCs/>
          <w:kern w:val="0"/>
          <w:sz w:val="23"/>
          <w:szCs w:val="23"/>
          <w:lang w:eastAsia="zh-TW"/>
        </w:rPr>
        <w:t>，較上年末上升</w:t>
      </w:r>
      <w:r w:rsidRPr="0085136A">
        <w:rPr>
          <w:rFonts w:ascii="Arial" w:hAnsi="Arial" w:cs="Arial"/>
          <w:bCs/>
          <w:kern w:val="0"/>
          <w:sz w:val="23"/>
          <w:szCs w:val="23"/>
          <w:lang w:eastAsia="zh-TW"/>
        </w:rPr>
        <w:t>0.10</w:t>
      </w:r>
      <w:r w:rsidRPr="0085136A">
        <w:rPr>
          <w:rFonts w:ascii="Arial" w:hAnsi="Arial" w:cs="Arial"/>
          <w:bCs/>
          <w:kern w:val="0"/>
          <w:sz w:val="23"/>
          <w:szCs w:val="23"/>
          <w:lang w:eastAsia="zh-TW"/>
        </w:rPr>
        <w:t>個百分點。截至報告期末，本集團不良貸款與逾期</w:t>
      </w:r>
      <w:r w:rsidRPr="0085136A">
        <w:rPr>
          <w:rFonts w:ascii="Arial" w:hAnsi="Arial" w:cs="Arial"/>
          <w:bCs/>
          <w:kern w:val="0"/>
          <w:sz w:val="23"/>
          <w:szCs w:val="23"/>
          <w:lang w:eastAsia="zh-TW"/>
        </w:rPr>
        <w:t>90</w:t>
      </w:r>
      <w:r w:rsidRPr="0085136A">
        <w:rPr>
          <w:rFonts w:ascii="Arial" w:hAnsi="Arial" w:cs="Arial"/>
          <w:bCs/>
          <w:kern w:val="0"/>
          <w:sz w:val="23"/>
          <w:szCs w:val="23"/>
          <w:lang w:eastAsia="zh-TW"/>
        </w:rPr>
        <w:t>天以上貸款的比值為</w:t>
      </w:r>
      <w:r w:rsidRPr="0085136A">
        <w:rPr>
          <w:rFonts w:ascii="Arial" w:hAnsi="Arial" w:cs="Arial"/>
          <w:bCs/>
          <w:kern w:val="0"/>
          <w:sz w:val="23"/>
          <w:szCs w:val="23"/>
          <w:lang w:eastAsia="zh-TW"/>
        </w:rPr>
        <w:t>1.26</w:t>
      </w:r>
      <w:r w:rsidRPr="0085136A">
        <w:rPr>
          <w:rFonts w:ascii="Arial" w:hAnsi="Arial" w:cs="Arial"/>
          <w:bCs/>
          <w:kern w:val="0"/>
          <w:sz w:val="23"/>
          <w:szCs w:val="23"/>
          <w:lang w:eastAsia="zh-TW"/>
        </w:rPr>
        <w:t>，本公司不良貸款與逾期</w:t>
      </w:r>
      <w:r w:rsidRPr="0085136A">
        <w:rPr>
          <w:rFonts w:ascii="Arial" w:hAnsi="Arial" w:cs="Arial"/>
          <w:bCs/>
          <w:kern w:val="0"/>
          <w:sz w:val="23"/>
          <w:szCs w:val="23"/>
          <w:lang w:eastAsia="zh-TW"/>
        </w:rPr>
        <w:t>60</w:t>
      </w:r>
      <w:r w:rsidRPr="0085136A">
        <w:rPr>
          <w:rFonts w:ascii="Arial" w:hAnsi="Arial" w:cs="Arial"/>
          <w:bCs/>
          <w:kern w:val="0"/>
          <w:sz w:val="23"/>
          <w:szCs w:val="23"/>
          <w:lang w:eastAsia="zh-TW"/>
        </w:rPr>
        <w:t>天以上貸款的比值為</w:t>
      </w:r>
      <w:r w:rsidRPr="0085136A">
        <w:rPr>
          <w:rFonts w:ascii="Arial" w:hAnsi="Arial" w:cs="Arial"/>
          <w:bCs/>
          <w:kern w:val="0"/>
          <w:sz w:val="23"/>
          <w:szCs w:val="23"/>
          <w:lang w:eastAsia="zh-TW"/>
        </w:rPr>
        <w:t>1.14</w:t>
      </w:r>
      <w:r w:rsidRPr="0085136A">
        <w:rPr>
          <w:rFonts w:ascii="Arial" w:hAnsi="Arial" w:cs="Arial"/>
          <w:bCs/>
          <w:kern w:val="0"/>
          <w:sz w:val="23"/>
          <w:szCs w:val="23"/>
          <w:lang w:eastAsia="zh-TW"/>
        </w:rPr>
        <w:t>。</w:t>
      </w:r>
    </w:p>
    <w:p w14:paraId="6BC80417" w14:textId="77777777" w:rsidR="007D2AA5" w:rsidRPr="0085136A" w:rsidRDefault="007D2AA5" w:rsidP="00E91BE2">
      <w:pPr>
        <w:autoSpaceDE w:val="0"/>
        <w:autoSpaceDN w:val="0"/>
        <w:adjustRightInd w:val="0"/>
        <w:rPr>
          <w:rFonts w:ascii="Arial" w:hAnsi="Arial" w:cs="Arial"/>
          <w:bCs/>
          <w:kern w:val="0"/>
          <w:sz w:val="23"/>
          <w:szCs w:val="23"/>
          <w:lang w:eastAsia="zh-TW"/>
        </w:rPr>
      </w:pPr>
    </w:p>
    <w:p w14:paraId="79B03B97" w14:textId="58A1C639" w:rsidR="00A51424" w:rsidRPr="0085136A" w:rsidRDefault="00B36B5E" w:rsidP="00A51424">
      <w:pPr>
        <w:autoSpaceDE w:val="0"/>
        <w:autoSpaceDN w:val="0"/>
        <w:adjustRightInd w:val="0"/>
        <w:rPr>
          <w:rFonts w:ascii="Arial" w:hAnsi="Arial" w:cs="Arial"/>
          <w:bCs/>
          <w:kern w:val="0"/>
          <w:sz w:val="23"/>
          <w:szCs w:val="23"/>
          <w:lang w:eastAsia="zh-TW"/>
        </w:rPr>
      </w:pPr>
      <w:r w:rsidRPr="0085136A">
        <w:rPr>
          <w:rFonts w:ascii="Arial" w:hAnsi="Arial" w:cs="Arial"/>
          <w:bCs/>
          <w:kern w:val="0"/>
          <w:sz w:val="23"/>
          <w:szCs w:val="23"/>
          <w:lang w:eastAsia="zh-TW"/>
        </w:rPr>
        <w:t>2024</w:t>
      </w:r>
      <w:r w:rsidRPr="0085136A">
        <w:rPr>
          <w:rFonts w:ascii="Arial" w:hAnsi="Arial" w:cs="Arial"/>
          <w:bCs/>
          <w:kern w:val="0"/>
          <w:sz w:val="23"/>
          <w:szCs w:val="23"/>
          <w:lang w:eastAsia="zh-TW"/>
        </w:rPr>
        <w:t>年</w:t>
      </w:r>
      <w:r w:rsidRPr="0085136A">
        <w:rPr>
          <w:rFonts w:ascii="Arial" w:hAnsi="Arial" w:cs="Arial"/>
          <w:bCs/>
          <w:kern w:val="0"/>
          <w:sz w:val="23"/>
          <w:szCs w:val="23"/>
          <w:lang w:eastAsia="zh-TW"/>
        </w:rPr>
        <w:t>1-9</w:t>
      </w:r>
      <w:r w:rsidRPr="0085136A">
        <w:rPr>
          <w:rFonts w:ascii="Arial" w:hAnsi="Arial" w:cs="Arial"/>
          <w:bCs/>
          <w:kern w:val="0"/>
          <w:sz w:val="23"/>
          <w:szCs w:val="23"/>
          <w:lang w:eastAsia="zh-TW"/>
        </w:rPr>
        <w:t>月，本公司零售貸款資產質量保持平穩。截至報告期末，本公司零售不良貸款餘額</w:t>
      </w:r>
      <w:r w:rsidRPr="0085136A">
        <w:rPr>
          <w:rFonts w:ascii="Arial" w:hAnsi="Arial" w:cs="Arial"/>
          <w:bCs/>
          <w:kern w:val="0"/>
          <w:sz w:val="23"/>
          <w:szCs w:val="23"/>
          <w:lang w:eastAsia="zh-TW"/>
        </w:rPr>
        <w:t>329.33</w:t>
      </w:r>
      <w:r w:rsidRPr="0085136A">
        <w:rPr>
          <w:rFonts w:ascii="Arial" w:hAnsi="Arial" w:cs="Arial"/>
          <w:bCs/>
          <w:kern w:val="0"/>
          <w:sz w:val="23"/>
          <w:szCs w:val="23"/>
          <w:lang w:eastAsia="zh-TW"/>
        </w:rPr>
        <w:t>億元，較上年末增加</w:t>
      </w:r>
      <w:r w:rsidRPr="0085136A">
        <w:rPr>
          <w:rFonts w:ascii="Arial" w:hAnsi="Arial" w:cs="Arial"/>
          <w:bCs/>
          <w:kern w:val="0"/>
          <w:sz w:val="23"/>
          <w:szCs w:val="23"/>
          <w:lang w:eastAsia="zh-TW"/>
        </w:rPr>
        <w:t>23.94</w:t>
      </w:r>
      <w:r w:rsidRPr="0085136A">
        <w:rPr>
          <w:rFonts w:ascii="Arial" w:hAnsi="Arial" w:cs="Arial"/>
          <w:bCs/>
          <w:kern w:val="0"/>
          <w:sz w:val="23"/>
          <w:szCs w:val="23"/>
          <w:lang w:eastAsia="zh-TW"/>
        </w:rPr>
        <w:t>億元，不良貸款率</w:t>
      </w:r>
      <w:r w:rsidRPr="0085136A">
        <w:rPr>
          <w:rFonts w:ascii="Arial" w:hAnsi="Arial" w:cs="Arial"/>
          <w:bCs/>
          <w:kern w:val="0"/>
          <w:sz w:val="23"/>
          <w:szCs w:val="23"/>
          <w:lang w:eastAsia="zh-TW"/>
        </w:rPr>
        <w:t>0.94%</w:t>
      </w:r>
      <w:r w:rsidRPr="0085136A">
        <w:rPr>
          <w:rFonts w:ascii="Arial" w:hAnsi="Arial" w:cs="Arial"/>
          <w:bCs/>
          <w:kern w:val="0"/>
          <w:sz w:val="23"/>
          <w:szCs w:val="23"/>
          <w:lang w:eastAsia="zh-TW"/>
        </w:rPr>
        <w:t>，較上年末上升</w:t>
      </w:r>
      <w:r w:rsidRPr="0085136A">
        <w:rPr>
          <w:rFonts w:ascii="Arial" w:hAnsi="Arial" w:cs="Arial"/>
          <w:bCs/>
          <w:kern w:val="0"/>
          <w:sz w:val="23"/>
          <w:szCs w:val="23"/>
          <w:lang w:eastAsia="zh-TW"/>
        </w:rPr>
        <w:t>0.03</w:t>
      </w:r>
      <w:r w:rsidRPr="0085136A">
        <w:rPr>
          <w:rFonts w:ascii="Arial" w:hAnsi="Arial" w:cs="Arial"/>
          <w:bCs/>
          <w:kern w:val="0"/>
          <w:sz w:val="23"/>
          <w:szCs w:val="23"/>
          <w:lang w:eastAsia="zh-TW"/>
        </w:rPr>
        <w:t>個百分點；關注貸款餘額</w:t>
      </w:r>
      <w:r w:rsidRPr="0085136A">
        <w:rPr>
          <w:rFonts w:ascii="Arial" w:hAnsi="Arial" w:cs="Arial"/>
          <w:bCs/>
          <w:kern w:val="0"/>
          <w:sz w:val="23"/>
          <w:szCs w:val="23"/>
          <w:lang w:eastAsia="zh-TW"/>
        </w:rPr>
        <w:t>599.90</w:t>
      </w:r>
      <w:r w:rsidRPr="0085136A">
        <w:rPr>
          <w:rFonts w:ascii="Arial" w:hAnsi="Arial" w:cs="Arial"/>
          <w:bCs/>
          <w:kern w:val="0"/>
          <w:sz w:val="23"/>
          <w:szCs w:val="23"/>
          <w:lang w:eastAsia="zh-TW"/>
        </w:rPr>
        <w:t>億元，較上年末增加</w:t>
      </w:r>
      <w:r w:rsidRPr="0085136A">
        <w:rPr>
          <w:rFonts w:ascii="Arial" w:hAnsi="Arial" w:cs="Arial"/>
          <w:bCs/>
          <w:kern w:val="0"/>
          <w:sz w:val="23"/>
          <w:szCs w:val="23"/>
          <w:lang w:eastAsia="zh-TW"/>
        </w:rPr>
        <w:t>112.51</w:t>
      </w:r>
      <w:r w:rsidRPr="0085136A">
        <w:rPr>
          <w:rFonts w:ascii="Arial" w:hAnsi="Arial" w:cs="Arial"/>
          <w:bCs/>
          <w:kern w:val="0"/>
          <w:sz w:val="23"/>
          <w:szCs w:val="23"/>
          <w:lang w:eastAsia="zh-TW"/>
        </w:rPr>
        <w:t>億元，關注貸款率</w:t>
      </w:r>
      <w:r w:rsidRPr="0085136A">
        <w:rPr>
          <w:rFonts w:ascii="Arial" w:hAnsi="Arial" w:cs="Arial"/>
          <w:bCs/>
          <w:kern w:val="0"/>
          <w:sz w:val="23"/>
          <w:szCs w:val="23"/>
          <w:lang w:eastAsia="zh-TW"/>
        </w:rPr>
        <w:t>1.71%</w:t>
      </w:r>
      <w:r w:rsidRPr="0085136A">
        <w:rPr>
          <w:rFonts w:ascii="Arial" w:hAnsi="Arial" w:cs="Arial"/>
          <w:bCs/>
          <w:kern w:val="0"/>
          <w:sz w:val="23"/>
          <w:szCs w:val="23"/>
          <w:lang w:eastAsia="zh-TW"/>
        </w:rPr>
        <w:t>，較上年末上升</w:t>
      </w:r>
      <w:r w:rsidRPr="0085136A">
        <w:rPr>
          <w:rFonts w:ascii="Arial" w:hAnsi="Arial" w:cs="Arial"/>
          <w:bCs/>
          <w:kern w:val="0"/>
          <w:sz w:val="23"/>
          <w:szCs w:val="23"/>
          <w:lang w:eastAsia="zh-TW"/>
        </w:rPr>
        <w:t>0.27</w:t>
      </w:r>
      <w:r w:rsidRPr="0085136A">
        <w:rPr>
          <w:rFonts w:ascii="Arial" w:hAnsi="Arial" w:cs="Arial"/>
          <w:bCs/>
          <w:kern w:val="0"/>
          <w:sz w:val="23"/>
          <w:szCs w:val="23"/>
          <w:lang w:eastAsia="zh-TW"/>
        </w:rPr>
        <w:t>個百分點；逾期貸款餘額</w:t>
      </w:r>
      <w:r w:rsidRPr="0085136A">
        <w:rPr>
          <w:rFonts w:ascii="Arial" w:hAnsi="Arial" w:cs="Arial"/>
          <w:bCs/>
          <w:kern w:val="0"/>
          <w:sz w:val="23"/>
          <w:szCs w:val="23"/>
          <w:lang w:eastAsia="zh-TW"/>
        </w:rPr>
        <w:t>600.53</w:t>
      </w:r>
      <w:r w:rsidRPr="0085136A">
        <w:rPr>
          <w:rFonts w:ascii="Arial" w:hAnsi="Arial" w:cs="Arial"/>
          <w:bCs/>
          <w:kern w:val="0"/>
          <w:sz w:val="23"/>
          <w:szCs w:val="23"/>
          <w:lang w:eastAsia="zh-TW"/>
        </w:rPr>
        <w:t>億元，較上年末增加</w:t>
      </w:r>
      <w:r w:rsidRPr="0085136A">
        <w:rPr>
          <w:rFonts w:ascii="Arial" w:hAnsi="Arial" w:cs="Arial"/>
          <w:bCs/>
          <w:kern w:val="0"/>
          <w:sz w:val="23"/>
          <w:szCs w:val="23"/>
          <w:lang w:eastAsia="zh-TW"/>
        </w:rPr>
        <w:t>123.47</w:t>
      </w:r>
      <w:r w:rsidRPr="0085136A">
        <w:rPr>
          <w:rFonts w:ascii="Arial" w:hAnsi="Arial" w:cs="Arial"/>
          <w:bCs/>
          <w:kern w:val="0"/>
          <w:sz w:val="23"/>
          <w:szCs w:val="23"/>
          <w:lang w:eastAsia="zh-TW"/>
        </w:rPr>
        <w:t>億元，逾期貸款率</w:t>
      </w:r>
      <w:r w:rsidRPr="0085136A">
        <w:rPr>
          <w:rFonts w:ascii="Arial" w:hAnsi="Arial" w:cs="Arial"/>
          <w:bCs/>
          <w:kern w:val="0"/>
          <w:sz w:val="23"/>
          <w:szCs w:val="23"/>
          <w:lang w:eastAsia="zh-TW"/>
        </w:rPr>
        <w:t>1.71%</w:t>
      </w:r>
      <w:r w:rsidRPr="0085136A">
        <w:rPr>
          <w:rFonts w:ascii="Arial" w:hAnsi="Arial" w:cs="Arial"/>
          <w:bCs/>
          <w:kern w:val="0"/>
          <w:sz w:val="23"/>
          <w:szCs w:val="23"/>
          <w:lang w:eastAsia="zh-TW"/>
        </w:rPr>
        <w:t>，較上年末上升</w:t>
      </w:r>
      <w:proofErr w:type="gramStart"/>
      <w:r w:rsidRPr="0085136A">
        <w:rPr>
          <w:rFonts w:ascii="Arial" w:hAnsi="Arial" w:cs="Arial"/>
          <w:bCs/>
          <w:kern w:val="0"/>
          <w:sz w:val="23"/>
          <w:szCs w:val="23"/>
          <w:lang w:eastAsia="zh-TW"/>
        </w:rPr>
        <w:t>0.30</w:t>
      </w:r>
      <w:r w:rsidRPr="0085136A">
        <w:rPr>
          <w:rFonts w:ascii="Arial" w:hAnsi="Arial" w:cs="Arial"/>
          <w:bCs/>
          <w:kern w:val="0"/>
          <w:sz w:val="23"/>
          <w:szCs w:val="23"/>
          <w:lang w:eastAsia="zh-TW"/>
        </w:rPr>
        <w:t>個百分點。受外部環境影響</w:t>
      </w:r>
      <w:proofErr w:type="gramEnd"/>
      <w:r w:rsidRPr="0085136A">
        <w:rPr>
          <w:rFonts w:ascii="Arial" w:hAnsi="Arial" w:cs="Arial"/>
          <w:bCs/>
          <w:kern w:val="0"/>
          <w:sz w:val="23"/>
          <w:szCs w:val="23"/>
          <w:lang w:eastAsia="zh-TW"/>
        </w:rPr>
        <w:t>，報告期末本公司零售貸款關注率和逾期率較上年末有所上升，不良貸款率較上年末微升，總體在可控範圍內。</w:t>
      </w:r>
    </w:p>
    <w:p w14:paraId="41FC0D46" w14:textId="77777777" w:rsidR="007D2AA5" w:rsidRPr="0085136A" w:rsidRDefault="007D2AA5" w:rsidP="00A51424">
      <w:pPr>
        <w:autoSpaceDE w:val="0"/>
        <w:autoSpaceDN w:val="0"/>
        <w:adjustRightInd w:val="0"/>
        <w:rPr>
          <w:rFonts w:ascii="Arial" w:hAnsi="Arial" w:cs="Arial"/>
          <w:bCs/>
          <w:kern w:val="0"/>
          <w:sz w:val="23"/>
          <w:szCs w:val="23"/>
          <w:lang w:eastAsia="zh-TW"/>
        </w:rPr>
      </w:pPr>
    </w:p>
    <w:p w14:paraId="78EB1A52" w14:textId="78CBF2A4" w:rsidR="00A51424" w:rsidRPr="0085136A" w:rsidRDefault="0085136A" w:rsidP="00A51424">
      <w:pPr>
        <w:autoSpaceDE w:val="0"/>
        <w:autoSpaceDN w:val="0"/>
        <w:adjustRightInd w:val="0"/>
        <w:rPr>
          <w:rFonts w:ascii="Arial" w:hAnsi="Arial" w:cs="Arial"/>
          <w:bCs/>
          <w:kern w:val="0"/>
          <w:sz w:val="23"/>
          <w:szCs w:val="23"/>
          <w:lang w:eastAsia="zh-TW"/>
        </w:rPr>
      </w:pPr>
      <w:r w:rsidRPr="0085136A">
        <w:rPr>
          <w:rFonts w:ascii="Arial" w:hAnsi="Arial" w:cs="Arial"/>
          <w:bCs/>
          <w:kern w:val="0"/>
          <w:sz w:val="23"/>
          <w:szCs w:val="23"/>
          <w:lang w:eastAsia="zh-TW"/>
        </w:rPr>
        <w:t>報告期內，本公司新生成不良貸款</w:t>
      </w:r>
      <w:r w:rsidRPr="0085136A">
        <w:rPr>
          <w:rFonts w:ascii="Arial" w:hAnsi="Arial" w:cs="Arial"/>
          <w:bCs/>
          <w:kern w:val="0"/>
          <w:sz w:val="23"/>
          <w:szCs w:val="23"/>
          <w:lang w:eastAsia="zh-TW"/>
        </w:rPr>
        <w:t>482.05</w:t>
      </w:r>
      <w:r w:rsidRPr="0085136A">
        <w:rPr>
          <w:rFonts w:ascii="Arial" w:hAnsi="Arial" w:cs="Arial"/>
          <w:bCs/>
          <w:kern w:val="0"/>
          <w:sz w:val="23"/>
          <w:szCs w:val="23"/>
          <w:lang w:eastAsia="zh-TW"/>
        </w:rPr>
        <w:t>億元，同比增加</w:t>
      </w:r>
      <w:r w:rsidRPr="0085136A">
        <w:rPr>
          <w:rFonts w:ascii="Arial" w:hAnsi="Arial" w:cs="Arial"/>
          <w:bCs/>
          <w:kern w:val="0"/>
          <w:sz w:val="23"/>
          <w:szCs w:val="23"/>
          <w:lang w:eastAsia="zh-TW"/>
        </w:rPr>
        <w:t>27.10</w:t>
      </w:r>
      <w:r w:rsidRPr="0085136A">
        <w:rPr>
          <w:rFonts w:ascii="Arial" w:hAnsi="Arial" w:cs="Arial"/>
          <w:bCs/>
          <w:kern w:val="0"/>
          <w:sz w:val="23"/>
          <w:szCs w:val="23"/>
          <w:lang w:eastAsia="zh-TW"/>
        </w:rPr>
        <w:t>億元；不良貸款生成率（年化）</w:t>
      </w:r>
      <w:r w:rsidRPr="0085136A">
        <w:rPr>
          <w:rFonts w:ascii="Arial" w:hAnsi="Arial" w:cs="Arial"/>
          <w:bCs/>
          <w:kern w:val="0"/>
          <w:sz w:val="23"/>
          <w:szCs w:val="23"/>
          <w:lang w:eastAsia="zh-TW"/>
        </w:rPr>
        <w:t>1.02%</w:t>
      </w:r>
      <w:r w:rsidRPr="0085136A">
        <w:rPr>
          <w:rFonts w:ascii="Arial" w:hAnsi="Arial" w:cs="Arial"/>
          <w:bCs/>
          <w:kern w:val="0"/>
          <w:sz w:val="23"/>
          <w:szCs w:val="23"/>
          <w:lang w:eastAsia="zh-TW"/>
        </w:rPr>
        <w:t>，同比下降</w:t>
      </w:r>
      <w:r w:rsidRPr="0085136A">
        <w:rPr>
          <w:rFonts w:ascii="Arial" w:hAnsi="Arial" w:cs="Arial"/>
          <w:bCs/>
          <w:kern w:val="0"/>
          <w:sz w:val="23"/>
          <w:szCs w:val="23"/>
          <w:lang w:eastAsia="zh-TW"/>
        </w:rPr>
        <w:t>0.01</w:t>
      </w:r>
      <w:r w:rsidRPr="0085136A">
        <w:rPr>
          <w:rFonts w:ascii="Arial" w:hAnsi="Arial" w:cs="Arial"/>
          <w:bCs/>
          <w:kern w:val="0"/>
          <w:sz w:val="23"/>
          <w:szCs w:val="23"/>
          <w:lang w:eastAsia="zh-TW"/>
        </w:rPr>
        <w:t>個百分點。其中，公司貸款不良生成額</w:t>
      </w:r>
      <w:r w:rsidRPr="0085136A">
        <w:rPr>
          <w:rFonts w:ascii="Arial" w:hAnsi="Arial" w:cs="Arial"/>
          <w:bCs/>
          <w:kern w:val="0"/>
          <w:sz w:val="23"/>
          <w:szCs w:val="23"/>
          <w:lang w:eastAsia="zh-TW"/>
        </w:rPr>
        <w:t>77.49</w:t>
      </w:r>
      <w:r w:rsidRPr="0085136A">
        <w:rPr>
          <w:rFonts w:ascii="Arial" w:hAnsi="Arial" w:cs="Arial"/>
          <w:bCs/>
          <w:kern w:val="0"/>
          <w:sz w:val="23"/>
          <w:szCs w:val="23"/>
          <w:lang w:eastAsia="zh-TW"/>
        </w:rPr>
        <w:t>億元，同比減少</w:t>
      </w:r>
      <w:r w:rsidRPr="0085136A">
        <w:rPr>
          <w:rFonts w:ascii="Arial" w:hAnsi="Arial" w:cs="Arial"/>
          <w:bCs/>
          <w:kern w:val="0"/>
          <w:sz w:val="23"/>
          <w:szCs w:val="23"/>
          <w:lang w:eastAsia="zh-TW"/>
        </w:rPr>
        <w:t>14.59</w:t>
      </w:r>
      <w:r w:rsidRPr="0085136A">
        <w:rPr>
          <w:rFonts w:ascii="Arial" w:hAnsi="Arial" w:cs="Arial"/>
          <w:bCs/>
          <w:kern w:val="0"/>
          <w:sz w:val="23"/>
          <w:szCs w:val="23"/>
          <w:lang w:eastAsia="zh-TW"/>
        </w:rPr>
        <w:t>億元；零售貸款（不含信用卡）不良生成額</w:t>
      </w:r>
      <w:r w:rsidRPr="0085136A">
        <w:rPr>
          <w:rFonts w:ascii="Arial" w:hAnsi="Arial" w:cs="Arial"/>
          <w:bCs/>
          <w:kern w:val="0"/>
          <w:sz w:val="23"/>
          <w:szCs w:val="23"/>
          <w:lang w:eastAsia="zh-TW"/>
        </w:rPr>
        <w:t>107.11</w:t>
      </w:r>
      <w:r w:rsidRPr="0085136A">
        <w:rPr>
          <w:rFonts w:ascii="Arial" w:hAnsi="Arial" w:cs="Arial"/>
          <w:bCs/>
          <w:kern w:val="0"/>
          <w:sz w:val="23"/>
          <w:szCs w:val="23"/>
          <w:lang w:eastAsia="zh-TW"/>
        </w:rPr>
        <w:t>億元，同比增加</w:t>
      </w:r>
      <w:r w:rsidRPr="0085136A">
        <w:rPr>
          <w:rFonts w:ascii="Arial" w:hAnsi="Arial" w:cs="Arial"/>
          <w:bCs/>
          <w:kern w:val="0"/>
          <w:sz w:val="23"/>
          <w:szCs w:val="23"/>
          <w:lang w:eastAsia="zh-TW"/>
        </w:rPr>
        <w:t>41.42</w:t>
      </w:r>
      <w:r w:rsidRPr="0085136A">
        <w:rPr>
          <w:rFonts w:ascii="Arial" w:hAnsi="Arial" w:cs="Arial"/>
          <w:bCs/>
          <w:kern w:val="0"/>
          <w:sz w:val="23"/>
          <w:szCs w:val="23"/>
          <w:lang w:eastAsia="zh-TW"/>
        </w:rPr>
        <w:t>億元；信用卡新生成不良貸款</w:t>
      </w:r>
      <w:r w:rsidRPr="0085136A">
        <w:rPr>
          <w:rFonts w:ascii="Arial" w:hAnsi="Arial" w:cs="Arial"/>
          <w:bCs/>
          <w:kern w:val="0"/>
          <w:sz w:val="23"/>
          <w:szCs w:val="23"/>
          <w:lang w:eastAsia="zh-TW"/>
        </w:rPr>
        <w:t>297.45</w:t>
      </w:r>
      <w:r w:rsidRPr="0085136A">
        <w:rPr>
          <w:rFonts w:ascii="Arial" w:hAnsi="Arial" w:cs="Arial"/>
          <w:bCs/>
          <w:kern w:val="0"/>
          <w:sz w:val="23"/>
          <w:szCs w:val="23"/>
          <w:lang w:eastAsia="zh-TW"/>
        </w:rPr>
        <w:t>億元，同比增加</w:t>
      </w:r>
      <w:r w:rsidRPr="0085136A">
        <w:rPr>
          <w:rFonts w:ascii="Arial" w:hAnsi="Arial" w:cs="Arial"/>
          <w:bCs/>
          <w:kern w:val="0"/>
          <w:sz w:val="23"/>
          <w:szCs w:val="23"/>
          <w:lang w:eastAsia="zh-TW"/>
        </w:rPr>
        <w:t>0.27</w:t>
      </w:r>
      <w:r w:rsidRPr="0085136A">
        <w:rPr>
          <w:rFonts w:ascii="Arial" w:hAnsi="Arial" w:cs="Arial"/>
          <w:bCs/>
          <w:kern w:val="0"/>
          <w:sz w:val="23"/>
          <w:szCs w:val="23"/>
          <w:lang w:eastAsia="zh-TW"/>
        </w:rPr>
        <w:t>億元。</w:t>
      </w:r>
    </w:p>
    <w:p w14:paraId="6E5DAF67" w14:textId="77777777" w:rsidR="00A51424" w:rsidRPr="0085136A" w:rsidRDefault="00A51424" w:rsidP="00A51424">
      <w:pPr>
        <w:autoSpaceDE w:val="0"/>
        <w:autoSpaceDN w:val="0"/>
        <w:adjustRightInd w:val="0"/>
        <w:rPr>
          <w:rFonts w:ascii="Arial" w:hAnsi="Arial" w:cs="Arial"/>
          <w:bCs/>
          <w:kern w:val="0"/>
          <w:sz w:val="23"/>
          <w:szCs w:val="23"/>
          <w:lang w:eastAsia="zh-TW"/>
        </w:rPr>
      </w:pPr>
    </w:p>
    <w:p w14:paraId="1B1EE6C0" w14:textId="413252AC" w:rsidR="00733AC8" w:rsidRPr="0085136A" w:rsidRDefault="0085136A" w:rsidP="00A51424">
      <w:pPr>
        <w:autoSpaceDE w:val="0"/>
        <w:autoSpaceDN w:val="0"/>
        <w:adjustRightInd w:val="0"/>
        <w:rPr>
          <w:rFonts w:ascii="Arial" w:hAnsi="Arial" w:cs="Arial"/>
          <w:bCs/>
          <w:kern w:val="0"/>
          <w:sz w:val="23"/>
          <w:szCs w:val="23"/>
          <w:lang w:eastAsia="zh-TW"/>
        </w:rPr>
      </w:pPr>
      <w:r w:rsidRPr="0085136A">
        <w:rPr>
          <w:rFonts w:ascii="Arial" w:hAnsi="Arial" w:cs="Arial"/>
          <w:bCs/>
          <w:kern w:val="0"/>
          <w:sz w:val="23"/>
          <w:szCs w:val="23"/>
          <w:lang w:eastAsia="zh-TW"/>
        </w:rPr>
        <w:t>本公司繼續積極處置不良資產，</w:t>
      </w:r>
      <w:r w:rsidRPr="0085136A">
        <w:rPr>
          <w:rFonts w:ascii="Arial" w:hAnsi="Arial" w:cs="Arial"/>
          <w:bCs/>
          <w:kern w:val="0"/>
          <w:sz w:val="23"/>
          <w:szCs w:val="23"/>
          <w:lang w:eastAsia="zh-TW"/>
        </w:rPr>
        <w:t>2024</w:t>
      </w:r>
      <w:r w:rsidRPr="0085136A">
        <w:rPr>
          <w:rFonts w:ascii="Arial" w:hAnsi="Arial" w:cs="Arial"/>
          <w:bCs/>
          <w:kern w:val="0"/>
          <w:sz w:val="23"/>
          <w:szCs w:val="23"/>
          <w:lang w:eastAsia="zh-TW"/>
        </w:rPr>
        <w:t>年</w:t>
      </w:r>
      <w:r w:rsidRPr="0085136A">
        <w:rPr>
          <w:rFonts w:ascii="Arial" w:hAnsi="Arial" w:cs="Arial"/>
          <w:bCs/>
          <w:kern w:val="0"/>
          <w:sz w:val="23"/>
          <w:szCs w:val="23"/>
          <w:lang w:eastAsia="zh-TW"/>
        </w:rPr>
        <w:t>1-9</w:t>
      </w:r>
      <w:r w:rsidRPr="0085136A">
        <w:rPr>
          <w:rFonts w:ascii="Arial" w:hAnsi="Arial" w:cs="Arial"/>
          <w:bCs/>
          <w:kern w:val="0"/>
          <w:sz w:val="23"/>
          <w:szCs w:val="23"/>
          <w:lang w:eastAsia="zh-TW"/>
        </w:rPr>
        <w:t>月共處置不良貸款</w:t>
      </w:r>
      <w:r w:rsidRPr="0085136A">
        <w:rPr>
          <w:rFonts w:ascii="Arial" w:hAnsi="Arial" w:cs="Arial"/>
          <w:bCs/>
          <w:kern w:val="0"/>
          <w:sz w:val="23"/>
          <w:szCs w:val="23"/>
          <w:lang w:eastAsia="zh-TW"/>
        </w:rPr>
        <w:t>461.07</w:t>
      </w:r>
      <w:r w:rsidRPr="0085136A">
        <w:rPr>
          <w:rFonts w:ascii="Arial" w:hAnsi="Arial" w:cs="Arial"/>
          <w:bCs/>
          <w:kern w:val="0"/>
          <w:sz w:val="23"/>
          <w:szCs w:val="23"/>
          <w:lang w:eastAsia="zh-TW"/>
        </w:rPr>
        <w:t>億元，其中，常規核銷</w:t>
      </w:r>
      <w:r w:rsidRPr="0085136A">
        <w:rPr>
          <w:rFonts w:ascii="Arial" w:hAnsi="Arial" w:cs="Arial"/>
          <w:bCs/>
          <w:kern w:val="0"/>
          <w:sz w:val="23"/>
          <w:szCs w:val="23"/>
          <w:lang w:eastAsia="zh-TW"/>
        </w:rPr>
        <w:t>220.05</w:t>
      </w:r>
      <w:r w:rsidRPr="0085136A">
        <w:rPr>
          <w:rFonts w:ascii="Arial" w:hAnsi="Arial" w:cs="Arial"/>
          <w:bCs/>
          <w:kern w:val="0"/>
          <w:sz w:val="23"/>
          <w:szCs w:val="23"/>
          <w:lang w:eastAsia="zh-TW"/>
        </w:rPr>
        <w:t>億元，</w:t>
      </w:r>
      <w:proofErr w:type="gramStart"/>
      <w:r w:rsidRPr="0085136A">
        <w:rPr>
          <w:rFonts w:ascii="Arial" w:hAnsi="Arial" w:cs="Arial"/>
          <w:bCs/>
          <w:kern w:val="0"/>
          <w:sz w:val="23"/>
          <w:szCs w:val="23"/>
          <w:lang w:eastAsia="zh-TW"/>
        </w:rPr>
        <w:t>清收</w:t>
      </w:r>
      <w:r w:rsidRPr="0085136A">
        <w:rPr>
          <w:rFonts w:ascii="Arial" w:hAnsi="Arial" w:cs="Arial"/>
          <w:bCs/>
          <w:kern w:val="0"/>
          <w:sz w:val="23"/>
          <w:szCs w:val="23"/>
          <w:lang w:eastAsia="zh-TW"/>
        </w:rPr>
        <w:t>57.31</w:t>
      </w:r>
      <w:r w:rsidRPr="0085136A">
        <w:rPr>
          <w:rFonts w:ascii="Arial" w:hAnsi="Arial" w:cs="Arial"/>
          <w:bCs/>
          <w:kern w:val="0"/>
          <w:sz w:val="23"/>
          <w:szCs w:val="23"/>
          <w:lang w:eastAsia="zh-TW"/>
        </w:rPr>
        <w:t>億元</w:t>
      </w:r>
      <w:proofErr w:type="gramEnd"/>
      <w:r w:rsidRPr="0085136A">
        <w:rPr>
          <w:rFonts w:ascii="Arial" w:hAnsi="Arial" w:cs="Arial"/>
          <w:bCs/>
          <w:kern w:val="0"/>
          <w:sz w:val="23"/>
          <w:szCs w:val="23"/>
          <w:lang w:eastAsia="zh-TW"/>
        </w:rPr>
        <w:t>，不良資產證券化</w:t>
      </w:r>
      <w:r w:rsidRPr="0085136A">
        <w:rPr>
          <w:rFonts w:ascii="Arial" w:hAnsi="Arial" w:cs="Arial"/>
          <w:bCs/>
          <w:kern w:val="0"/>
          <w:sz w:val="23"/>
          <w:szCs w:val="23"/>
          <w:lang w:eastAsia="zh-TW"/>
        </w:rPr>
        <w:t>162.67</w:t>
      </w:r>
      <w:r w:rsidRPr="0085136A">
        <w:rPr>
          <w:rFonts w:ascii="Arial" w:hAnsi="Arial" w:cs="Arial"/>
          <w:bCs/>
          <w:kern w:val="0"/>
          <w:sz w:val="23"/>
          <w:szCs w:val="23"/>
          <w:lang w:eastAsia="zh-TW"/>
        </w:rPr>
        <w:t>億元，通過抵債、轉讓、</w:t>
      </w:r>
      <w:proofErr w:type="gramStart"/>
      <w:r w:rsidRPr="0085136A">
        <w:rPr>
          <w:rFonts w:ascii="Arial" w:hAnsi="Arial" w:cs="Arial"/>
          <w:bCs/>
          <w:kern w:val="0"/>
          <w:sz w:val="23"/>
          <w:szCs w:val="23"/>
          <w:lang w:eastAsia="zh-TW"/>
        </w:rPr>
        <w:t>重組上遷</w:t>
      </w:r>
      <w:proofErr w:type="gramEnd"/>
      <w:r w:rsidRPr="0085136A">
        <w:rPr>
          <w:rFonts w:ascii="Arial" w:hAnsi="Arial" w:cs="Arial"/>
          <w:bCs/>
          <w:kern w:val="0"/>
          <w:sz w:val="23"/>
          <w:szCs w:val="23"/>
          <w:lang w:eastAsia="zh-TW"/>
        </w:rPr>
        <w:t>、減免等其他方式處置</w:t>
      </w:r>
      <w:r w:rsidRPr="0085136A">
        <w:rPr>
          <w:rFonts w:ascii="Arial" w:hAnsi="Arial" w:cs="Arial"/>
          <w:bCs/>
          <w:kern w:val="0"/>
          <w:sz w:val="23"/>
          <w:szCs w:val="23"/>
          <w:lang w:eastAsia="zh-TW"/>
        </w:rPr>
        <w:t>21.04</w:t>
      </w:r>
      <w:r w:rsidRPr="0085136A">
        <w:rPr>
          <w:rFonts w:ascii="Arial" w:hAnsi="Arial" w:cs="Arial"/>
          <w:bCs/>
          <w:kern w:val="0"/>
          <w:sz w:val="23"/>
          <w:szCs w:val="23"/>
          <w:lang w:eastAsia="zh-TW"/>
        </w:rPr>
        <w:t>億元。</w:t>
      </w:r>
    </w:p>
    <w:p w14:paraId="0B870F9F" w14:textId="77777777" w:rsidR="00A51424" w:rsidRPr="0085136A" w:rsidRDefault="00A51424" w:rsidP="00A51424">
      <w:pPr>
        <w:autoSpaceDE w:val="0"/>
        <w:autoSpaceDN w:val="0"/>
        <w:adjustRightInd w:val="0"/>
        <w:rPr>
          <w:rFonts w:ascii="Arial" w:hAnsi="Arial" w:cs="Arial"/>
          <w:bCs/>
          <w:kern w:val="0"/>
          <w:sz w:val="23"/>
          <w:szCs w:val="23"/>
          <w:lang w:eastAsia="zh-TW"/>
        </w:rPr>
      </w:pPr>
    </w:p>
    <w:p w14:paraId="58435F2A" w14:textId="7B202BC7" w:rsidR="00A51424" w:rsidRPr="0085136A" w:rsidRDefault="0085136A" w:rsidP="00E91BE2">
      <w:pPr>
        <w:autoSpaceDE w:val="0"/>
        <w:autoSpaceDN w:val="0"/>
        <w:adjustRightInd w:val="0"/>
        <w:rPr>
          <w:rFonts w:ascii="Arial" w:hAnsi="Arial" w:cs="Arial"/>
          <w:bCs/>
          <w:kern w:val="0"/>
          <w:sz w:val="23"/>
          <w:szCs w:val="23"/>
          <w:lang w:eastAsia="zh-TW"/>
        </w:rPr>
      </w:pPr>
      <w:r w:rsidRPr="0085136A">
        <w:rPr>
          <w:rFonts w:ascii="Arial" w:hAnsi="Arial" w:cs="Arial"/>
          <w:bCs/>
          <w:kern w:val="0"/>
          <w:sz w:val="23"/>
          <w:szCs w:val="23"/>
          <w:lang w:eastAsia="zh-TW"/>
        </w:rPr>
        <w:t>本公司按照金融工具準則要求，以預期信用損失模型為基礎，基於客戶的違約概率、違約損失率等風險量化參數，結合宏觀前瞻性調整，根據客戶和業務結構以及實際風險的變化情況，審慎計提貸款損失準備，信用風險抵補充足。截至報告期末，本公司貸款損失準備餘額</w:t>
      </w:r>
      <w:r w:rsidRPr="0085136A">
        <w:rPr>
          <w:rFonts w:ascii="Arial" w:hAnsi="Arial" w:cs="Arial"/>
          <w:bCs/>
          <w:kern w:val="0"/>
          <w:sz w:val="23"/>
          <w:szCs w:val="23"/>
          <w:lang w:eastAsia="zh-TW"/>
        </w:rPr>
        <w:t>2,647.58</w:t>
      </w:r>
      <w:r w:rsidRPr="0085136A">
        <w:rPr>
          <w:rFonts w:ascii="Arial" w:hAnsi="Arial" w:cs="Arial"/>
          <w:bCs/>
          <w:kern w:val="0"/>
          <w:sz w:val="23"/>
          <w:szCs w:val="23"/>
          <w:lang w:eastAsia="zh-TW"/>
        </w:rPr>
        <w:t>億元，較上年末增加</w:t>
      </w:r>
      <w:r w:rsidRPr="0085136A">
        <w:rPr>
          <w:rFonts w:ascii="Arial" w:hAnsi="Arial" w:cs="Arial"/>
          <w:bCs/>
          <w:kern w:val="0"/>
          <w:sz w:val="23"/>
          <w:szCs w:val="23"/>
          <w:lang w:eastAsia="zh-TW"/>
        </w:rPr>
        <w:t>33.56</w:t>
      </w:r>
      <w:r w:rsidRPr="0085136A">
        <w:rPr>
          <w:rFonts w:ascii="Arial" w:hAnsi="Arial" w:cs="Arial"/>
          <w:bCs/>
          <w:kern w:val="0"/>
          <w:sz w:val="23"/>
          <w:szCs w:val="23"/>
          <w:lang w:eastAsia="zh-TW"/>
        </w:rPr>
        <w:t>億元；撥備覆蓋率</w:t>
      </w:r>
      <w:r w:rsidRPr="0085136A">
        <w:rPr>
          <w:rFonts w:ascii="Arial" w:hAnsi="Arial" w:cs="Arial"/>
          <w:bCs/>
          <w:kern w:val="0"/>
          <w:sz w:val="23"/>
          <w:szCs w:val="23"/>
          <w:lang w:eastAsia="zh-TW"/>
        </w:rPr>
        <w:t>446.38%</w:t>
      </w:r>
      <w:r w:rsidRPr="0085136A">
        <w:rPr>
          <w:rFonts w:ascii="Arial" w:hAnsi="Arial" w:cs="Arial"/>
          <w:bCs/>
          <w:kern w:val="0"/>
          <w:sz w:val="23"/>
          <w:szCs w:val="23"/>
          <w:lang w:eastAsia="zh-TW"/>
        </w:rPr>
        <w:t>，較上年末下降</w:t>
      </w:r>
      <w:r w:rsidRPr="0085136A">
        <w:rPr>
          <w:rFonts w:ascii="Arial" w:hAnsi="Arial" w:cs="Arial"/>
          <w:bCs/>
          <w:kern w:val="0"/>
          <w:sz w:val="23"/>
          <w:szCs w:val="23"/>
          <w:lang w:eastAsia="zh-TW"/>
        </w:rPr>
        <w:t>10.35</w:t>
      </w:r>
      <w:r w:rsidRPr="0085136A">
        <w:rPr>
          <w:rFonts w:ascii="Arial" w:hAnsi="Arial" w:cs="Arial"/>
          <w:bCs/>
          <w:kern w:val="0"/>
          <w:sz w:val="23"/>
          <w:szCs w:val="23"/>
          <w:lang w:eastAsia="zh-TW"/>
        </w:rPr>
        <w:t>個百分點；貸款撥備率</w:t>
      </w:r>
      <w:r w:rsidRPr="0085136A">
        <w:rPr>
          <w:rFonts w:ascii="Arial" w:hAnsi="Arial" w:cs="Arial"/>
          <w:bCs/>
          <w:kern w:val="0"/>
          <w:sz w:val="23"/>
          <w:szCs w:val="23"/>
          <w:lang w:eastAsia="zh-TW"/>
        </w:rPr>
        <w:t>4.12%</w:t>
      </w:r>
      <w:r w:rsidRPr="0085136A">
        <w:rPr>
          <w:rFonts w:ascii="Arial" w:hAnsi="Arial" w:cs="Arial"/>
          <w:bCs/>
          <w:kern w:val="0"/>
          <w:sz w:val="23"/>
          <w:szCs w:val="23"/>
          <w:lang w:eastAsia="zh-TW"/>
        </w:rPr>
        <w:t>，較上年末下降</w:t>
      </w:r>
      <w:r w:rsidRPr="0085136A">
        <w:rPr>
          <w:rFonts w:ascii="Arial" w:hAnsi="Arial" w:cs="Arial"/>
          <w:bCs/>
          <w:kern w:val="0"/>
          <w:sz w:val="23"/>
          <w:szCs w:val="23"/>
          <w:lang w:eastAsia="zh-TW"/>
        </w:rPr>
        <w:t>0.12</w:t>
      </w:r>
      <w:r w:rsidRPr="0085136A">
        <w:rPr>
          <w:rFonts w:ascii="Arial" w:hAnsi="Arial" w:cs="Arial"/>
          <w:bCs/>
          <w:kern w:val="0"/>
          <w:sz w:val="23"/>
          <w:szCs w:val="23"/>
          <w:lang w:eastAsia="zh-TW"/>
        </w:rPr>
        <w:t>個百分點；信用成本（年化）</w:t>
      </w:r>
      <w:r w:rsidRPr="0085136A">
        <w:rPr>
          <w:rFonts w:ascii="Arial" w:hAnsi="Arial" w:cs="Arial"/>
          <w:bCs/>
          <w:kern w:val="0"/>
          <w:sz w:val="23"/>
          <w:szCs w:val="23"/>
          <w:lang w:eastAsia="zh-TW"/>
        </w:rPr>
        <w:t>0.71%</w:t>
      </w:r>
      <w:r w:rsidRPr="0085136A">
        <w:rPr>
          <w:rFonts w:ascii="Arial" w:hAnsi="Arial" w:cs="Arial"/>
          <w:bCs/>
          <w:kern w:val="0"/>
          <w:sz w:val="23"/>
          <w:szCs w:val="23"/>
          <w:lang w:eastAsia="zh-TW"/>
        </w:rPr>
        <w:t>，較上年全年下降</w:t>
      </w:r>
      <w:r w:rsidRPr="0085136A">
        <w:rPr>
          <w:rFonts w:ascii="Arial" w:hAnsi="Arial" w:cs="Arial"/>
          <w:bCs/>
          <w:kern w:val="0"/>
          <w:sz w:val="23"/>
          <w:szCs w:val="23"/>
          <w:lang w:eastAsia="zh-TW"/>
        </w:rPr>
        <w:t>0.01</w:t>
      </w:r>
      <w:r w:rsidRPr="0085136A">
        <w:rPr>
          <w:rFonts w:ascii="Arial" w:hAnsi="Arial" w:cs="Arial"/>
          <w:bCs/>
          <w:kern w:val="0"/>
          <w:sz w:val="23"/>
          <w:szCs w:val="23"/>
          <w:lang w:eastAsia="zh-TW"/>
        </w:rPr>
        <w:t>個百</w:t>
      </w:r>
      <w:r w:rsidRPr="0085136A">
        <w:rPr>
          <w:rFonts w:ascii="Arial" w:hAnsi="Arial" w:cs="Arial"/>
          <w:bCs/>
          <w:kern w:val="0"/>
          <w:sz w:val="23"/>
          <w:szCs w:val="23"/>
          <w:lang w:eastAsia="zh-TW"/>
        </w:rPr>
        <w:lastRenderedPageBreak/>
        <w:t>分點。</w:t>
      </w:r>
    </w:p>
    <w:p w14:paraId="377E8802" w14:textId="77777777" w:rsidR="00460FFA" w:rsidRPr="0085136A" w:rsidRDefault="00460FFA" w:rsidP="00E91BE2">
      <w:pPr>
        <w:autoSpaceDE w:val="0"/>
        <w:autoSpaceDN w:val="0"/>
        <w:adjustRightInd w:val="0"/>
        <w:rPr>
          <w:rFonts w:ascii="Arial" w:hAnsi="Arial" w:cs="Arial"/>
          <w:bCs/>
          <w:kern w:val="0"/>
          <w:sz w:val="23"/>
          <w:szCs w:val="23"/>
          <w:highlight w:val="yellow"/>
          <w:lang w:eastAsia="zh-TW"/>
        </w:rPr>
      </w:pPr>
    </w:p>
    <w:p w14:paraId="3817C461" w14:textId="7CAA7ABF" w:rsidR="00A51424" w:rsidRPr="0085136A" w:rsidRDefault="0085136A" w:rsidP="00F9070F">
      <w:pPr>
        <w:autoSpaceDE w:val="0"/>
        <w:autoSpaceDN w:val="0"/>
        <w:adjustRightInd w:val="0"/>
        <w:rPr>
          <w:rFonts w:ascii="Arial" w:hAnsi="Arial" w:cs="Arial"/>
          <w:bCs/>
          <w:kern w:val="0"/>
          <w:sz w:val="23"/>
          <w:szCs w:val="23"/>
          <w:lang w:eastAsia="zh-TW"/>
        </w:rPr>
      </w:pPr>
      <w:r w:rsidRPr="0085136A">
        <w:rPr>
          <w:rFonts w:ascii="Arial" w:hAnsi="Arial" w:cs="Arial"/>
          <w:bCs/>
          <w:kern w:val="0"/>
          <w:sz w:val="23"/>
          <w:szCs w:val="23"/>
          <w:lang w:eastAsia="zh-TW"/>
        </w:rPr>
        <w:t>今年以來，外部環境變化帶來的不確定性增多，世界經濟增長動能不足，通脹壓力有所緩解，主要經濟體經濟表現有所分化，貨幣政策進入降息週期。我國經濟運行總體平穩，高質量發展扎實推進，但仍面臨有效需求不足、社會</w:t>
      </w:r>
      <w:proofErr w:type="gramStart"/>
      <w:r w:rsidRPr="0085136A">
        <w:rPr>
          <w:rFonts w:ascii="Arial" w:hAnsi="Arial" w:cs="Arial"/>
          <w:bCs/>
          <w:kern w:val="0"/>
          <w:sz w:val="23"/>
          <w:szCs w:val="23"/>
          <w:lang w:eastAsia="zh-TW"/>
        </w:rPr>
        <w:t>預期偏弱等</w:t>
      </w:r>
      <w:proofErr w:type="gramEnd"/>
      <w:r w:rsidRPr="0085136A">
        <w:rPr>
          <w:rFonts w:ascii="Arial" w:hAnsi="Arial" w:cs="Arial"/>
          <w:bCs/>
          <w:kern w:val="0"/>
          <w:sz w:val="23"/>
          <w:szCs w:val="23"/>
          <w:lang w:eastAsia="zh-TW"/>
        </w:rPr>
        <w:t>挑戰。本公司將密切關注宏觀經濟形勢變化，積極應對，堅守底線，持續健全機制建設，提升風險管理能力。圍繞行業、區域、客群的「動態再平衡」策略，做實資產業務「一行</w:t>
      </w:r>
      <w:proofErr w:type="gramStart"/>
      <w:r w:rsidRPr="0085136A">
        <w:rPr>
          <w:rFonts w:ascii="Arial" w:hAnsi="Arial" w:cs="Arial"/>
          <w:bCs/>
          <w:kern w:val="0"/>
          <w:sz w:val="23"/>
          <w:szCs w:val="23"/>
          <w:lang w:eastAsia="zh-TW"/>
        </w:rPr>
        <w:t>一</w:t>
      </w:r>
      <w:proofErr w:type="gramEnd"/>
      <w:r w:rsidRPr="0085136A">
        <w:rPr>
          <w:rFonts w:ascii="Arial" w:hAnsi="Arial" w:cs="Arial"/>
          <w:bCs/>
          <w:kern w:val="0"/>
          <w:sz w:val="23"/>
          <w:szCs w:val="23"/>
          <w:lang w:eastAsia="zh-TW"/>
        </w:rPr>
        <w:t>策」名單制經營，全力推動客群結構優化和優質資產投放；做好重點領域風險管控，開展大額客戶</w:t>
      </w:r>
      <w:proofErr w:type="gramStart"/>
      <w:r w:rsidRPr="0085136A">
        <w:rPr>
          <w:rFonts w:ascii="Arial" w:hAnsi="Arial" w:cs="Arial"/>
          <w:bCs/>
          <w:kern w:val="0"/>
          <w:sz w:val="23"/>
          <w:szCs w:val="23"/>
          <w:lang w:eastAsia="zh-TW"/>
        </w:rPr>
        <w:t>風險排查</w:t>
      </w:r>
      <w:proofErr w:type="gramEnd"/>
      <w:r w:rsidRPr="0085136A">
        <w:rPr>
          <w:rFonts w:ascii="Arial" w:hAnsi="Arial" w:cs="Arial"/>
          <w:bCs/>
          <w:kern w:val="0"/>
          <w:sz w:val="23"/>
          <w:szCs w:val="23"/>
          <w:lang w:eastAsia="zh-TW"/>
        </w:rPr>
        <w:t>，嚴格落實城市房地產融資協調機制，促進房地產市場平穩健康發展，結合</w:t>
      </w:r>
      <w:proofErr w:type="gramStart"/>
      <w:r w:rsidRPr="0085136A">
        <w:rPr>
          <w:rFonts w:ascii="Arial" w:hAnsi="Arial" w:cs="Arial"/>
          <w:bCs/>
          <w:kern w:val="0"/>
          <w:sz w:val="23"/>
          <w:szCs w:val="23"/>
          <w:lang w:eastAsia="zh-TW"/>
        </w:rPr>
        <w:t>一攬子化債方案</w:t>
      </w:r>
      <w:proofErr w:type="gramEnd"/>
      <w:r w:rsidRPr="0085136A">
        <w:rPr>
          <w:rFonts w:ascii="Arial" w:hAnsi="Arial" w:cs="Arial"/>
          <w:bCs/>
          <w:kern w:val="0"/>
          <w:sz w:val="23"/>
          <w:szCs w:val="23"/>
          <w:lang w:eastAsia="zh-TW"/>
        </w:rPr>
        <w:t>，穩妥化解存量債務風險，嚴格控制新增債務；加強對早期逾期業務的監測管理，從嚴資產分類，充分計</w:t>
      </w:r>
      <w:proofErr w:type="gramStart"/>
      <w:r w:rsidRPr="0085136A">
        <w:rPr>
          <w:rFonts w:ascii="Arial" w:hAnsi="Arial" w:cs="Arial"/>
          <w:bCs/>
          <w:kern w:val="0"/>
          <w:sz w:val="23"/>
          <w:szCs w:val="23"/>
          <w:lang w:eastAsia="zh-TW"/>
        </w:rPr>
        <w:t>提撥</w:t>
      </w:r>
      <w:proofErr w:type="gramEnd"/>
      <w:r w:rsidRPr="0085136A">
        <w:rPr>
          <w:rFonts w:ascii="Arial" w:hAnsi="Arial" w:cs="Arial"/>
          <w:bCs/>
          <w:kern w:val="0"/>
          <w:sz w:val="23"/>
          <w:szCs w:val="23"/>
          <w:lang w:eastAsia="zh-TW"/>
        </w:rPr>
        <w:t>備，有效防範化解潛在風險，積極運用多種途徑處置存量不良資產，保持資產質量總體穩定。</w:t>
      </w:r>
    </w:p>
    <w:p w14:paraId="46A348FB" w14:textId="77777777" w:rsidR="007D2AA5" w:rsidRPr="0085136A" w:rsidRDefault="007D2AA5" w:rsidP="00F9070F">
      <w:pPr>
        <w:autoSpaceDE w:val="0"/>
        <w:autoSpaceDN w:val="0"/>
        <w:adjustRightInd w:val="0"/>
        <w:rPr>
          <w:rFonts w:ascii="Arial" w:hAnsi="Arial" w:cs="Arial"/>
          <w:bCs/>
          <w:kern w:val="0"/>
          <w:sz w:val="23"/>
          <w:szCs w:val="23"/>
          <w:highlight w:val="yellow"/>
          <w:lang w:eastAsia="zh-TW"/>
        </w:rPr>
      </w:pPr>
    </w:p>
    <w:p w14:paraId="02D5833A" w14:textId="74D45C68" w:rsidR="00534855" w:rsidRPr="0085136A" w:rsidRDefault="0085136A" w:rsidP="00E91BE2">
      <w:pPr>
        <w:autoSpaceDE w:val="0"/>
        <w:autoSpaceDN w:val="0"/>
        <w:adjustRightInd w:val="0"/>
        <w:rPr>
          <w:rFonts w:ascii="Arial" w:hAnsi="Arial" w:cs="Arial"/>
          <w:bCs/>
          <w:kern w:val="0"/>
          <w:sz w:val="23"/>
          <w:szCs w:val="23"/>
          <w:highlight w:val="yellow"/>
          <w:lang w:eastAsia="zh-TW"/>
        </w:rPr>
      </w:pPr>
      <w:r w:rsidRPr="0085136A">
        <w:rPr>
          <w:rFonts w:ascii="Arial" w:hAnsi="Arial" w:cs="Arial"/>
          <w:b/>
          <w:kern w:val="0"/>
          <w:sz w:val="23"/>
          <w:szCs w:val="23"/>
          <w:lang w:eastAsia="zh-TW"/>
        </w:rPr>
        <w:t>財富管理基本盤更加穩固，零售</w:t>
      </w:r>
      <w:r w:rsidRPr="0085136A">
        <w:rPr>
          <w:rFonts w:ascii="Arial" w:hAnsi="Arial" w:cs="Arial"/>
          <w:b/>
          <w:kern w:val="0"/>
          <w:sz w:val="23"/>
          <w:szCs w:val="23"/>
          <w:lang w:eastAsia="zh-TW"/>
        </w:rPr>
        <w:t>AUM</w:t>
      </w:r>
      <w:r w:rsidRPr="0085136A">
        <w:rPr>
          <w:rFonts w:ascii="Arial" w:hAnsi="Arial" w:cs="Arial"/>
          <w:b/>
          <w:kern w:val="0"/>
          <w:sz w:val="23"/>
          <w:szCs w:val="23"/>
          <w:lang w:eastAsia="zh-TW"/>
        </w:rPr>
        <w:t>進一步增加。</w:t>
      </w:r>
      <w:r w:rsidRPr="0085136A">
        <w:rPr>
          <w:rFonts w:ascii="Arial" w:hAnsi="Arial" w:cs="Arial"/>
          <w:bCs/>
          <w:kern w:val="0"/>
          <w:sz w:val="23"/>
          <w:szCs w:val="23"/>
          <w:lang w:eastAsia="zh-TW"/>
        </w:rPr>
        <w:t>截至報告期末，本公司零售客戶數</w:t>
      </w:r>
      <w:r w:rsidRPr="0085136A">
        <w:rPr>
          <w:rFonts w:ascii="Arial" w:hAnsi="Arial" w:cs="Arial"/>
          <w:bCs/>
          <w:kern w:val="0"/>
          <w:sz w:val="23"/>
          <w:szCs w:val="23"/>
          <w:lang w:eastAsia="zh-TW"/>
        </w:rPr>
        <w:t>2.06</w:t>
      </w:r>
      <w:r w:rsidRPr="0085136A">
        <w:rPr>
          <w:rFonts w:ascii="Arial" w:hAnsi="Arial" w:cs="Arial"/>
          <w:bCs/>
          <w:kern w:val="0"/>
          <w:sz w:val="23"/>
          <w:szCs w:val="23"/>
          <w:lang w:eastAsia="zh-TW"/>
        </w:rPr>
        <w:t>億戶（含借記卡和信用卡客戶），較上年末增長</w:t>
      </w:r>
      <w:r w:rsidRPr="0085136A">
        <w:rPr>
          <w:rFonts w:ascii="Arial" w:hAnsi="Arial" w:cs="Arial"/>
          <w:bCs/>
          <w:kern w:val="0"/>
          <w:sz w:val="23"/>
          <w:szCs w:val="23"/>
          <w:lang w:eastAsia="zh-TW"/>
        </w:rPr>
        <w:t>4.57%</w:t>
      </w:r>
      <w:r w:rsidRPr="0085136A">
        <w:rPr>
          <w:rFonts w:ascii="Arial" w:hAnsi="Arial" w:cs="Arial"/>
          <w:bCs/>
          <w:kern w:val="0"/>
          <w:sz w:val="23"/>
          <w:szCs w:val="23"/>
          <w:lang w:eastAsia="zh-TW"/>
        </w:rPr>
        <w:t>；管理零售客戶總資產（</w:t>
      </w:r>
      <w:r w:rsidRPr="0085136A">
        <w:rPr>
          <w:rFonts w:ascii="Arial" w:hAnsi="Arial" w:cs="Arial"/>
          <w:bCs/>
          <w:kern w:val="0"/>
          <w:sz w:val="23"/>
          <w:szCs w:val="23"/>
          <w:lang w:eastAsia="zh-TW"/>
        </w:rPr>
        <w:t>AUM</w:t>
      </w:r>
      <w:r w:rsidRPr="0085136A">
        <w:rPr>
          <w:rFonts w:ascii="Arial" w:hAnsi="Arial" w:cs="Arial"/>
          <w:bCs/>
          <w:kern w:val="0"/>
          <w:sz w:val="23"/>
          <w:szCs w:val="23"/>
          <w:lang w:eastAsia="zh-TW"/>
        </w:rPr>
        <w:t>）餘額</w:t>
      </w:r>
      <w:r w:rsidRPr="0085136A">
        <w:rPr>
          <w:rFonts w:ascii="Arial" w:hAnsi="Arial" w:cs="Arial"/>
          <w:bCs/>
          <w:kern w:val="0"/>
          <w:sz w:val="23"/>
          <w:szCs w:val="23"/>
          <w:lang w:eastAsia="zh-TW"/>
        </w:rPr>
        <w:t>143,449.47</w:t>
      </w:r>
      <w:r w:rsidRPr="0085136A">
        <w:rPr>
          <w:rFonts w:ascii="Arial" w:hAnsi="Arial" w:cs="Arial"/>
          <w:bCs/>
          <w:kern w:val="0"/>
          <w:sz w:val="23"/>
          <w:szCs w:val="23"/>
          <w:lang w:eastAsia="zh-TW"/>
        </w:rPr>
        <w:t>億元，較上年末增加</w:t>
      </w:r>
      <w:r w:rsidRPr="0085136A">
        <w:rPr>
          <w:rFonts w:ascii="Arial" w:hAnsi="Arial" w:cs="Arial"/>
          <w:bCs/>
          <w:kern w:val="0"/>
          <w:sz w:val="23"/>
          <w:szCs w:val="23"/>
          <w:lang w:eastAsia="zh-TW"/>
        </w:rPr>
        <w:t>10,238.16</w:t>
      </w:r>
      <w:r w:rsidRPr="0085136A">
        <w:rPr>
          <w:rFonts w:ascii="Arial" w:hAnsi="Arial" w:cs="Arial"/>
          <w:bCs/>
          <w:kern w:val="0"/>
          <w:sz w:val="23"/>
          <w:szCs w:val="23"/>
          <w:lang w:eastAsia="zh-TW"/>
        </w:rPr>
        <w:t>億元，增幅</w:t>
      </w:r>
      <w:r w:rsidRPr="0085136A">
        <w:rPr>
          <w:rFonts w:ascii="Arial" w:hAnsi="Arial" w:cs="Arial"/>
          <w:bCs/>
          <w:kern w:val="0"/>
          <w:sz w:val="23"/>
          <w:szCs w:val="23"/>
          <w:lang w:eastAsia="zh-TW"/>
        </w:rPr>
        <w:t>7.69%</w:t>
      </w:r>
      <w:r w:rsidRPr="0085136A">
        <w:rPr>
          <w:rFonts w:ascii="Arial" w:hAnsi="Arial" w:cs="Arial"/>
          <w:bCs/>
          <w:kern w:val="0"/>
          <w:sz w:val="23"/>
          <w:szCs w:val="23"/>
          <w:lang w:eastAsia="zh-TW"/>
        </w:rPr>
        <w:t>。本公司金葵花及以上客戶（指在本公司月日均全折人民幣總資產在</w:t>
      </w:r>
      <w:r w:rsidRPr="0085136A">
        <w:rPr>
          <w:rFonts w:ascii="Arial" w:hAnsi="Arial" w:cs="Arial"/>
          <w:bCs/>
          <w:kern w:val="0"/>
          <w:sz w:val="23"/>
          <w:szCs w:val="23"/>
          <w:lang w:eastAsia="zh-TW"/>
        </w:rPr>
        <w:t>50</w:t>
      </w:r>
      <w:r w:rsidRPr="0085136A">
        <w:rPr>
          <w:rFonts w:ascii="Arial" w:hAnsi="Arial" w:cs="Arial"/>
          <w:bCs/>
          <w:kern w:val="0"/>
          <w:sz w:val="23"/>
          <w:szCs w:val="23"/>
          <w:lang w:eastAsia="zh-TW"/>
        </w:rPr>
        <w:t>萬元及以上的零售客戶）</w:t>
      </w:r>
      <w:r w:rsidRPr="0085136A">
        <w:rPr>
          <w:rFonts w:ascii="Arial" w:hAnsi="Arial" w:cs="Arial"/>
          <w:bCs/>
          <w:kern w:val="0"/>
          <w:sz w:val="23"/>
          <w:szCs w:val="23"/>
          <w:lang w:eastAsia="zh-TW"/>
        </w:rPr>
        <w:t>506.57</w:t>
      </w:r>
      <w:r w:rsidRPr="0085136A">
        <w:rPr>
          <w:rFonts w:ascii="Arial" w:hAnsi="Arial" w:cs="Arial"/>
          <w:bCs/>
          <w:kern w:val="0"/>
          <w:sz w:val="23"/>
          <w:szCs w:val="23"/>
          <w:lang w:eastAsia="zh-TW"/>
        </w:rPr>
        <w:t>萬戶，較上年末增長</w:t>
      </w:r>
      <w:r w:rsidRPr="0085136A">
        <w:rPr>
          <w:rFonts w:ascii="Arial" w:hAnsi="Arial" w:cs="Arial"/>
          <w:bCs/>
          <w:kern w:val="0"/>
          <w:sz w:val="23"/>
          <w:szCs w:val="23"/>
          <w:lang w:eastAsia="zh-TW"/>
        </w:rPr>
        <w:t>9.16%</w:t>
      </w:r>
      <w:r w:rsidRPr="0085136A">
        <w:rPr>
          <w:rFonts w:ascii="Arial" w:hAnsi="Arial" w:cs="Arial"/>
          <w:bCs/>
          <w:kern w:val="0"/>
          <w:sz w:val="23"/>
          <w:szCs w:val="23"/>
          <w:lang w:eastAsia="zh-TW"/>
        </w:rPr>
        <w:t>，其中，私人銀行客戶（指在本公司月日均全折人民幣總資產在</w:t>
      </w:r>
      <w:r w:rsidRPr="0085136A">
        <w:rPr>
          <w:rFonts w:ascii="Arial" w:hAnsi="Arial" w:cs="Arial"/>
          <w:bCs/>
          <w:kern w:val="0"/>
          <w:sz w:val="23"/>
          <w:szCs w:val="23"/>
          <w:lang w:eastAsia="zh-TW"/>
        </w:rPr>
        <w:t>1,000</w:t>
      </w:r>
      <w:r w:rsidRPr="0085136A">
        <w:rPr>
          <w:rFonts w:ascii="Arial" w:hAnsi="Arial" w:cs="Arial"/>
          <w:bCs/>
          <w:kern w:val="0"/>
          <w:sz w:val="23"/>
          <w:szCs w:val="23"/>
          <w:lang w:eastAsia="zh-TW"/>
        </w:rPr>
        <w:t>萬元及以上的零售客戶）</w:t>
      </w:r>
      <w:r w:rsidRPr="0085136A">
        <w:rPr>
          <w:rFonts w:ascii="Arial" w:hAnsi="Arial" w:cs="Arial"/>
          <w:bCs/>
          <w:kern w:val="0"/>
          <w:sz w:val="23"/>
          <w:szCs w:val="23"/>
          <w:lang w:eastAsia="zh-TW"/>
        </w:rPr>
        <w:t>159,581</w:t>
      </w:r>
      <w:r w:rsidRPr="0085136A">
        <w:rPr>
          <w:rFonts w:ascii="Arial" w:hAnsi="Arial" w:cs="Arial"/>
          <w:bCs/>
          <w:kern w:val="0"/>
          <w:sz w:val="23"/>
          <w:szCs w:val="23"/>
          <w:lang w:eastAsia="zh-TW"/>
        </w:rPr>
        <w:t>戶，較上年末增長</w:t>
      </w:r>
      <w:r w:rsidRPr="0085136A">
        <w:rPr>
          <w:rFonts w:ascii="Arial" w:hAnsi="Arial" w:cs="Arial"/>
          <w:bCs/>
          <w:kern w:val="0"/>
          <w:sz w:val="23"/>
          <w:szCs w:val="23"/>
          <w:lang w:eastAsia="zh-TW"/>
        </w:rPr>
        <w:t>7.22%</w:t>
      </w:r>
      <w:r w:rsidRPr="0085136A">
        <w:rPr>
          <w:rFonts w:ascii="Arial" w:hAnsi="Arial" w:cs="Arial"/>
          <w:bCs/>
          <w:kern w:val="0"/>
          <w:sz w:val="23"/>
          <w:szCs w:val="23"/>
          <w:lang w:eastAsia="zh-TW"/>
        </w:rPr>
        <w:t>。截至報告期末，本公司管理金葵花及以上客戶總資產餘額</w:t>
      </w:r>
      <w:r w:rsidRPr="0085136A">
        <w:rPr>
          <w:rFonts w:ascii="Arial" w:hAnsi="Arial" w:cs="Arial"/>
          <w:bCs/>
          <w:kern w:val="0"/>
          <w:sz w:val="23"/>
          <w:szCs w:val="23"/>
          <w:lang w:eastAsia="zh-TW"/>
        </w:rPr>
        <w:t>117,016.53</w:t>
      </w:r>
      <w:r w:rsidRPr="0085136A">
        <w:rPr>
          <w:rFonts w:ascii="Arial" w:hAnsi="Arial" w:cs="Arial"/>
          <w:bCs/>
          <w:kern w:val="0"/>
          <w:sz w:val="23"/>
          <w:szCs w:val="23"/>
          <w:lang w:eastAsia="zh-TW"/>
        </w:rPr>
        <w:t>億元，較上年末增長</w:t>
      </w:r>
      <w:r w:rsidRPr="0085136A">
        <w:rPr>
          <w:rFonts w:ascii="Arial" w:hAnsi="Arial" w:cs="Arial"/>
          <w:bCs/>
          <w:kern w:val="0"/>
          <w:sz w:val="23"/>
          <w:szCs w:val="23"/>
          <w:lang w:eastAsia="zh-TW"/>
        </w:rPr>
        <w:t>8.15%</w:t>
      </w:r>
      <w:r w:rsidRPr="0085136A">
        <w:rPr>
          <w:rFonts w:ascii="Arial" w:hAnsi="Arial" w:cs="Arial"/>
          <w:bCs/>
          <w:kern w:val="0"/>
          <w:sz w:val="23"/>
          <w:szCs w:val="23"/>
          <w:lang w:eastAsia="zh-TW"/>
        </w:rPr>
        <w:t>。</w:t>
      </w:r>
    </w:p>
    <w:p w14:paraId="5417EE35" w14:textId="77777777" w:rsidR="00E91BE2" w:rsidRPr="0085136A" w:rsidRDefault="00E91BE2" w:rsidP="00E91BE2">
      <w:pPr>
        <w:autoSpaceDE w:val="0"/>
        <w:autoSpaceDN w:val="0"/>
        <w:adjustRightInd w:val="0"/>
        <w:rPr>
          <w:rFonts w:ascii="Arial" w:hAnsi="Arial" w:cs="Arial"/>
          <w:bCs/>
          <w:kern w:val="0"/>
          <w:sz w:val="23"/>
          <w:szCs w:val="23"/>
          <w:highlight w:val="yellow"/>
          <w:lang w:eastAsia="zh-TW"/>
        </w:rPr>
      </w:pPr>
    </w:p>
    <w:p w14:paraId="351A528E" w14:textId="7FED0937" w:rsidR="00E91BE2" w:rsidRPr="0085136A" w:rsidRDefault="0085136A" w:rsidP="00E91BE2">
      <w:pPr>
        <w:autoSpaceDE w:val="0"/>
        <w:autoSpaceDN w:val="0"/>
        <w:adjustRightInd w:val="0"/>
        <w:rPr>
          <w:rFonts w:ascii="Arial" w:hAnsi="Arial" w:cs="Arial"/>
          <w:bCs/>
          <w:kern w:val="0"/>
          <w:sz w:val="23"/>
          <w:szCs w:val="23"/>
          <w:lang w:eastAsia="zh-TW"/>
        </w:rPr>
      </w:pPr>
      <w:r w:rsidRPr="0085136A">
        <w:rPr>
          <w:rFonts w:ascii="Arial" w:hAnsi="Arial" w:cs="Arial"/>
          <w:bCs/>
          <w:kern w:val="0"/>
          <w:sz w:val="23"/>
          <w:szCs w:val="23"/>
          <w:lang w:eastAsia="zh-TW"/>
        </w:rPr>
        <w:t>截至報告期末，本公司</w:t>
      </w:r>
      <w:proofErr w:type="gramStart"/>
      <w:r w:rsidRPr="0085136A">
        <w:rPr>
          <w:rFonts w:ascii="Arial" w:hAnsi="Arial" w:cs="Arial"/>
          <w:bCs/>
          <w:kern w:val="0"/>
          <w:sz w:val="23"/>
          <w:szCs w:val="23"/>
          <w:lang w:eastAsia="zh-TW"/>
        </w:rPr>
        <w:t>子公司招銀理財</w:t>
      </w:r>
      <w:proofErr w:type="gramEnd"/>
      <w:r w:rsidRPr="0085136A">
        <w:rPr>
          <w:rFonts w:ascii="Arial" w:hAnsi="Arial" w:cs="Arial"/>
          <w:bCs/>
          <w:kern w:val="0"/>
          <w:sz w:val="23"/>
          <w:szCs w:val="23"/>
          <w:lang w:eastAsia="zh-TW"/>
        </w:rPr>
        <w:t>、招商基金、招商信諾資管</w:t>
      </w:r>
      <w:proofErr w:type="gramStart"/>
      <w:r w:rsidRPr="0085136A">
        <w:rPr>
          <w:rFonts w:ascii="Arial" w:hAnsi="Arial" w:cs="Arial"/>
          <w:bCs/>
          <w:kern w:val="0"/>
          <w:sz w:val="23"/>
          <w:szCs w:val="23"/>
          <w:lang w:eastAsia="zh-TW"/>
        </w:rPr>
        <w:t>和招銀國際</w:t>
      </w:r>
      <w:proofErr w:type="gramEnd"/>
      <w:r w:rsidRPr="0085136A">
        <w:rPr>
          <w:rFonts w:ascii="Arial" w:hAnsi="Arial" w:cs="Arial"/>
          <w:bCs/>
          <w:kern w:val="0"/>
          <w:sz w:val="23"/>
          <w:szCs w:val="23"/>
          <w:lang w:eastAsia="zh-TW"/>
        </w:rPr>
        <w:t>的資管業務總規模合計為</w:t>
      </w:r>
      <w:r w:rsidRPr="0085136A">
        <w:rPr>
          <w:rFonts w:ascii="Arial" w:hAnsi="Arial" w:cs="Arial"/>
          <w:bCs/>
          <w:kern w:val="0"/>
          <w:sz w:val="23"/>
          <w:szCs w:val="23"/>
          <w:lang w:eastAsia="zh-TW"/>
        </w:rPr>
        <w:t>4.44</w:t>
      </w:r>
      <w:r w:rsidRPr="0085136A">
        <w:rPr>
          <w:rFonts w:ascii="Arial" w:hAnsi="Arial" w:cs="Arial"/>
          <w:bCs/>
          <w:kern w:val="0"/>
          <w:sz w:val="23"/>
          <w:szCs w:val="23"/>
          <w:lang w:eastAsia="zh-TW"/>
        </w:rPr>
        <w:t>萬億元</w:t>
      </w:r>
      <w:r w:rsidRPr="0085136A">
        <w:rPr>
          <w:rFonts w:ascii="Arial" w:hAnsi="Arial" w:cs="Arial"/>
          <w:bCs/>
          <w:kern w:val="0"/>
          <w:sz w:val="23"/>
          <w:szCs w:val="23"/>
          <w:lang w:eastAsia="zh-TW"/>
        </w:rPr>
        <w:t xml:space="preserve"> </w:t>
      </w:r>
      <w:r w:rsidRPr="0085136A">
        <w:rPr>
          <w:rFonts w:ascii="Arial" w:hAnsi="Arial" w:cs="Arial"/>
          <w:bCs/>
          <w:kern w:val="0"/>
          <w:sz w:val="23"/>
          <w:szCs w:val="23"/>
          <w:lang w:eastAsia="zh-TW"/>
        </w:rPr>
        <w:t>，較上年末下降</w:t>
      </w:r>
      <w:r w:rsidRPr="0085136A">
        <w:rPr>
          <w:rFonts w:ascii="Arial" w:hAnsi="Arial" w:cs="Arial"/>
          <w:bCs/>
          <w:kern w:val="0"/>
          <w:sz w:val="23"/>
          <w:szCs w:val="23"/>
          <w:lang w:eastAsia="zh-TW"/>
        </w:rPr>
        <w:t>0.99%</w:t>
      </w:r>
      <w:r w:rsidRPr="0085136A">
        <w:rPr>
          <w:rFonts w:ascii="Arial" w:hAnsi="Arial" w:cs="Arial"/>
          <w:bCs/>
          <w:kern w:val="0"/>
          <w:sz w:val="23"/>
          <w:szCs w:val="23"/>
          <w:lang w:eastAsia="zh-TW"/>
        </w:rPr>
        <w:t>。其中，</w:t>
      </w:r>
      <w:proofErr w:type="gramStart"/>
      <w:r w:rsidRPr="0085136A">
        <w:rPr>
          <w:rFonts w:ascii="Arial" w:hAnsi="Arial" w:cs="Arial"/>
          <w:bCs/>
          <w:kern w:val="0"/>
          <w:sz w:val="23"/>
          <w:szCs w:val="23"/>
          <w:lang w:eastAsia="zh-TW"/>
        </w:rPr>
        <w:t>招銀理財</w:t>
      </w:r>
      <w:proofErr w:type="gramEnd"/>
      <w:r w:rsidRPr="0085136A">
        <w:rPr>
          <w:rFonts w:ascii="Arial" w:hAnsi="Arial" w:cs="Arial"/>
          <w:bCs/>
          <w:kern w:val="0"/>
          <w:sz w:val="23"/>
          <w:szCs w:val="23"/>
          <w:lang w:eastAsia="zh-TW"/>
        </w:rPr>
        <w:t>管理的理財產品餘額</w:t>
      </w:r>
      <w:r w:rsidRPr="0085136A">
        <w:rPr>
          <w:rFonts w:ascii="Arial" w:hAnsi="Arial" w:cs="Arial"/>
          <w:bCs/>
          <w:kern w:val="0"/>
          <w:sz w:val="23"/>
          <w:szCs w:val="23"/>
          <w:lang w:eastAsia="zh-TW"/>
        </w:rPr>
        <w:t>2.44</w:t>
      </w:r>
      <w:r w:rsidRPr="0085136A">
        <w:rPr>
          <w:rFonts w:ascii="Arial" w:hAnsi="Arial" w:cs="Arial"/>
          <w:bCs/>
          <w:kern w:val="0"/>
          <w:sz w:val="23"/>
          <w:szCs w:val="23"/>
          <w:lang w:eastAsia="zh-TW"/>
        </w:rPr>
        <w:t>萬億元，較上年末下降</w:t>
      </w:r>
      <w:r w:rsidRPr="0085136A">
        <w:rPr>
          <w:rFonts w:ascii="Arial" w:hAnsi="Arial" w:cs="Arial"/>
          <w:bCs/>
          <w:kern w:val="0"/>
          <w:sz w:val="23"/>
          <w:szCs w:val="23"/>
          <w:lang w:eastAsia="zh-TW"/>
        </w:rPr>
        <w:t>4.31%</w:t>
      </w:r>
      <w:r w:rsidRPr="0085136A">
        <w:rPr>
          <w:rFonts w:ascii="Arial" w:hAnsi="Arial" w:cs="Arial"/>
          <w:bCs/>
          <w:kern w:val="0"/>
          <w:sz w:val="23"/>
          <w:szCs w:val="23"/>
          <w:lang w:eastAsia="zh-TW"/>
        </w:rPr>
        <w:t>；招商基金的資管業務規模</w:t>
      </w:r>
      <w:r w:rsidRPr="0085136A">
        <w:rPr>
          <w:rFonts w:ascii="Arial" w:hAnsi="Arial" w:cs="Arial"/>
          <w:bCs/>
          <w:kern w:val="0"/>
          <w:sz w:val="23"/>
          <w:szCs w:val="23"/>
          <w:lang w:eastAsia="zh-TW"/>
        </w:rPr>
        <w:t>1.58</w:t>
      </w:r>
      <w:r w:rsidRPr="0085136A">
        <w:rPr>
          <w:rFonts w:ascii="Arial" w:hAnsi="Arial" w:cs="Arial"/>
          <w:bCs/>
          <w:kern w:val="0"/>
          <w:sz w:val="23"/>
          <w:szCs w:val="23"/>
          <w:lang w:eastAsia="zh-TW"/>
        </w:rPr>
        <w:t>萬億元，較上年末增長</w:t>
      </w:r>
      <w:r w:rsidRPr="0085136A">
        <w:rPr>
          <w:rFonts w:ascii="Arial" w:hAnsi="Arial" w:cs="Arial"/>
          <w:bCs/>
          <w:kern w:val="0"/>
          <w:sz w:val="23"/>
          <w:szCs w:val="23"/>
          <w:lang w:eastAsia="zh-TW"/>
        </w:rPr>
        <w:t>1.94%</w:t>
      </w:r>
      <w:r w:rsidRPr="0085136A">
        <w:rPr>
          <w:rFonts w:ascii="Arial" w:hAnsi="Arial" w:cs="Arial"/>
          <w:bCs/>
          <w:kern w:val="0"/>
          <w:sz w:val="23"/>
          <w:szCs w:val="23"/>
          <w:lang w:eastAsia="zh-TW"/>
        </w:rPr>
        <w:t>；招商信諾資管的資管業務規模</w:t>
      </w:r>
      <w:r w:rsidRPr="0085136A">
        <w:rPr>
          <w:rFonts w:ascii="Arial" w:hAnsi="Arial" w:cs="Arial"/>
          <w:bCs/>
          <w:kern w:val="0"/>
          <w:sz w:val="23"/>
          <w:szCs w:val="23"/>
          <w:lang w:eastAsia="zh-TW"/>
        </w:rPr>
        <w:t>2,932.16</w:t>
      </w:r>
      <w:r w:rsidRPr="0085136A">
        <w:rPr>
          <w:rFonts w:ascii="Arial" w:hAnsi="Arial" w:cs="Arial"/>
          <w:bCs/>
          <w:kern w:val="0"/>
          <w:sz w:val="23"/>
          <w:szCs w:val="23"/>
          <w:lang w:eastAsia="zh-TW"/>
        </w:rPr>
        <w:t>億元，較上年末增長</w:t>
      </w:r>
      <w:r w:rsidRPr="0085136A">
        <w:rPr>
          <w:rFonts w:ascii="Arial" w:hAnsi="Arial" w:cs="Arial"/>
          <w:bCs/>
          <w:kern w:val="0"/>
          <w:sz w:val="23"/>
          <w:szCs w:val="23"/>
          <w:lang w:eastAsia="zh-TW"/>
        </w:rPr>
        <w:t>9.58%</w:t>
      </w:r>
      <w:r w:rsidRPr="0085136A">
        <w:rPr>
          <w:rFonts w:ascii="Arial" w:hAnsi="Arial" w:cs="Arial"/>
          <w:bCs/>
          <w:kern w:val="0"/>
          <w:sz w:val="23"/>
          <w:szCs w:val="23"/>
          <w:lang w:eastAsia="zh-TW"/>
        </w:rPr>
        <w:t>；</w:t>
      </w:r>
      <w:proofErr w:type="gramStart"/>
      <w:r w:rsidRPr="0085136A">
        <w:rPr>
          <w:rFonts w:ascii="Arial" w:hAnsi="Arial" w:cs="Arial"/>
          <w:bCs/>
          <w:kern w:val="0"/>
          <w:sz w:val="23"/>
          <w:szCs w:val="23"/>
          <w:lang w:eastAsia="zh-TW"/>
        </w:rPr>
        <w:t>招銀國際</w:t>
      </w:r>
      <w:proofErr w:type="gramEnd"/>
      <w:r w:rsidRPr="0085136A">
        <w:rPr>
          <w:rFonts w:ascii="Arial" w:hAnsi="Arial" w:cs="Arial"/>
          <w:bCs/>
          <w:kern w:val="0"/>
          <w:sz w:val="23"/>
          <w:szCs w:val="23"/>
          <w:lang w:eastAsia="zh-TW"/>
        </w:rPr>
        <w:t>的資管業務規模</w:t>
      </w:r>
      <w:r w:rsidRPr="0085136A">
        <w:rPr>
          <w:rFonts w:ascii="Arial" w:hAnsi="Arial" w:cs="Arial"/>
          <w:bCs/>
          <w:kern w:val="0"/>
          <w:sz w:val="23"/>
          <w:szCs w:val="23"/>
          <w:lang w:eastAsia="zh-TW"/>
        </w:rPr>
        <w:t>1,236.85</w:t>
      </w:r>
      <w:r w:rsidRPr="0085136A">
        <w:rPr>
          <w:rFonts w:ascii="Arial" w:hAnsi="Arial" w:cs="Arial"/>
          <w:bCs/>
          <w:kern w:val="0"/>
          <w:sz w:val="23"/>
          <w:szCs w:val="23"/>
          <w:lang w:eastAsia="zh-TW"/>
        </w:rPr>
        <w:t>億元，較上年末增長</w:t>
      </w:r>
      <w:r w:rsidRPr="0085136A">
        <w:rPr>
          <w:rFonts w:ascii="Arial" w:hAnsi="Arial" w:cs="Arial"/>
          <w:bCs/>
          <w:kern w:val="0"/>
          <w:sz w:val="23"/>
          <w:szCs w:val="23"/>
          <w:lang w:eastAsia="zh-TW"/>
        </w:rPr>
        <w:t>9.01%</w:t>
      </w:r>
      <w:r w:rsidRPr="0085136A">
        <w:rPr>
          <w:rFonts w:ascii="Arial" w:hAnsi="Arial" w:cs="Arial"/>
          <w:bCs/>
          <w:kern w:val="0"/>
          <w:sz w:val="23"/>
          <w:szCs w:val="23"/>
          <w:lang w:eastAsia="zh-TW"/>
        </w:rPr>
        <w:t>。</w:t>
      </w:r>
    </w:p>
    <w:p w14:paraId="68393CBF" w14:textId="0BB4D9F2" w:rsidR="007E30CD" w:rsidRPr="0085136A" w:rsidRDefault="0085136A" w:rsidP="00064147">
      <w:pPr>
        <w:tabs>
          <w:tab w:val="left" w:pos="3640"/>
          <w:tab w:val="left" w:pos="4289"/>
          <w:tab w:val="center" w:pos="4936"/>
        </w:tabs>
        <w:ind w:firstLineChars="200" w:firstLine="460"/>
        <w:jc w:val="left"/>
        <w:rPr>
          <w:rFonts w:ascii="Arial" w:hAnsi="Arial" w:cs="Arial"/>
          <w:sz w:val="23"/>
          <w:szCs w:val="23"/>
          <w:lang w:eastAsia="zh-TW"/>
        </w:rPr>
      </w:pPr>
      <w:r w:rsidRPr="0085136A">
        <w:rPr>
          <w:rFonts w:ascii="Arial" w:hAnsi="Arial" w:cs="Arial"/>
          <w:sz w:val="23"/>
          <w:szCs w:val="23"/>
          <w:lang w:eastAsia="zh-TW"/>
        </w:rPr>
        <w:tab/>
      </w:r>
      <w:r w:rsidRPr="0085136A">
        <w:rPr>
          <w:rFonts w:ascii="Arial" w:hAnsi="Arial" w:cs="Arial"/>
          <w:sz w:val="23"/>
          <w:szCs w:val="23"/>
          <w:lang w:eastAsia="zh-TW"/>
        </w:rPr>
        <w:tab/>
      </w:r>
      <w:r w:rsidRPr="0085136A">
        <w:rPr>
          <w:rFonts w:ascii="Arial" w:hAnsi="Arial" w:cs="Arial"/>
          <w:sz w:val="23"/>
          <w:szCs w:val="23"/>
          <w:lang w:eastAsia="zh-TW"/>
        </w:rPr>
        <w:t>（完）</w:t>
      </w:r>
    </w:p>
    <w:p w14:paraId="76DC4E84" w14:textId="10379328" w:rsidR="00721F0E" w:rsidRPr="0085136A" w:rsidRDefault="00721F0E" w:rsidP="00F54151">
      <w:pPr>
        <w:tabs>
          <w:tab w:val="left" w:pos="3640"/>
          <w:tab w:val="left" w:pos="4289"/>
          <w:tab w:val="center" w:pos="4936"/>
        </w:tabs>
        <w:ind w:firstLineChars="200" w:firstLine="462"/>
        <w:jc w:val="left"/>
        <w:rPr>
          <w:rFonts w:ascii="Arial" w:hAnsi="Arial" w:cs="Arial"/>
          <w:b/>
          <w:color w:val="000000"/>
          <w:sz w:val="23"/>
          <w:szCs w:val="23"/>
          <w:lang w:eastAsia="zh-TW"/>
        </w:rPr>
      </w:pPr>
    </w:p>
    <w:p w14:paraId="4BD259B0" w14:textId="77777777" w:rsidR="00865B2B" w:rsidRPr="0085136A" w:rsidRDefault="00865B2B" w:rsidP="00F54151">
      <w:pPr>
        <w:tabs>
          <w:tab w:val="left" w:pos="3640"/>
          <w:tab w:val="left" w:pos="4289"/>
          <w:tab w:val="center" w:pos="4936"/>
        </w:tabs>
        <w:ind w:firstLineChars="200" w:firstLine="462"/>
        <w:jc w:val="left"/>
        <w:rPr>
          <w:rFonts w:ascii="Arial" w:hAnsi="Arial" w:cs="Arial"/>
          <w:b/>
          <w:color w:val="000000"/>
          <w:sz w:val="23"/>
          <w:szCs w:val="23"/>
          <w:lang w:eastAsia="zh-TW"/>
        </w:rPr>
      </w:pPr>
    </w:p>
    <w:p w14:paraId="31955A48" w14:textId="77777777" w:rsidR="0085136A" w:rsidRPr="0085136A" w:rsidRDefault="0085136A" w:rsidP="0085136A">
      <w:pPr>
        <w:widowControl/>
        <w:spacing w:line="320" w:lineRule="exact"/>
        <w:rPr>
          <w:rFonts w:ascii="Arial" w:hAnsi="Arial" w:cs="Arial"/>
          <w:b/>
          <w:color w:val="000000"/>
          <w:sz w:val="23"/>
          <w:szCs w:val="23"/>
          <w:lang w:eastAsia="zh-TW"/>
        </w:rPr>
      </w:pPr>
      <w:r w:rsidRPr="0085136A">
        <w:rPr>
          <w:rFonts w:ascii="Arial" w:hAnsi="Arial" w:cs="Arial"/>
          <w:b/>
          <w:color w:val="000000"/>
          <w:sz w:val="23"/>
          <w:szCs w:val="23"/>
          <w:lang w:eastAsia="zh-TW"/>
        </w:rPr>
        <w:t>投資者查詢</w:t>
      </w:r>
    </w:p>
    <w:p w14:paraId="49B549A2" w14:textId="77777777" w:rsidR="0085136A" w:rsidRPr="0085136A" w:rsidRDefault="0085136A" w:rsidP="0085136A">
      <w:pPr>
        <w:widowControl/>
        <w:spacing w:line="320" w:lineRule="exact"/>
        <w:rPr>
          <w:rFonts w:ascii="Arial" w:hAnsi="Arial" w:cs="Arial"/>
          <w:color w:val="000000"/>
          <w:sz w:val="23"/>
          <w:szCs w:val="23"/>
          <w:lang w:eastAsia="zh-TW"/>
        </w:rPr>
      </w:pPr>
      <w:r w:rsidRPr="0085136A">
        <w:rPr>
          <w:rFonts w:ascii="Arial" w:hAnsi="Arial" w:cs="Arial"/>
          <w:color w:val="000000"/>
          <w:sz w:val="23"/>
          <w:szCs w:val="23"/>
          <w:lang w:eastAsia="zh-TW"/>
        </w:rPr>
        <w:t>招商銀行董事會辦公室</w:t>
      </w:r>
      <w:r w:rsidRPr="0085136A">
        <w:rPr>
          <w:rFonts w:ascii="Arial" w:hAnsi="Arial" w:cs="Arial"/>
          <w:color w:val="000000"/>
          <w:sz w:val="23"/>
          <w:szCs w:val="23"/>
          <w:lang w:eastAsia="zh-TW"/>
        </w:rPr>
        <w:t xml:space="preserve"> </w:t>
      </w:r>
      <w:r w:rsidRPr="0085136A">
        <w:rPr>
          <w:rFonts w:ascii="Arial" w:hAnsi="Arial" w:cs="Arial"/>
          <w:color w:val="000000"/>
          <w:sz w:val="23"/>
          <w:szCs w:val="23"/>
          <w:lang w:eastAsia="zh-TW"/>
        </w:rPr>
        <w:t>投資者關係管理團隊</w:t>
      </w:r>
    </w:p>
    <w:p w14:paraId="4AD69EA6" w14:textId="77777777" w:rsidR="0085136A" w:rsidRPr="0085136A" w:rsidRDefault="0085136A" w:rsidP="0085136A">
      <w:pPr>
        <w:widowControl/>
        <w:spacing w:line="320" w:lineRule="exact"/>
        <w:rPr>
          <w:rFonts w:ascii="Arial" w:hAnsi="Arial" w:cs="Arial"/>
          <w:color w:val="000000"/>
          <w:sz w:val="23"/>
          <w:szCs w:val="23"/>
          <w:lang w:eastAsia="zh-TW"/>
        </w:rPr>
      </w:pPr>
      <w:r w:rsidRPr="0085136A">
        <w:rPr>
          <w:rFonts w:ascii="Arial" w:hAnsi="Arial" w:cs="Arial"/>
          <w:color w:val="000000"/>
          <w:sz w:val="23"/>
          <w:szCs w:val="23"/>
          <w:lang w:eastAsia="zh-TW"/>
        </w:rPr>
        <w:t>電話：（</w:t>
      </w:r>
      <w:r w:rsidRPr="0085136A">
        <w:rPr>
          <w:rFonts w:ascii="Arial" w:hAnsi="Arial" w:cs="Arial"/>
          <w:color w:val="000000"/>
          <w:sz w:val="23"/>
          <w:szCs w:val="23"/>
          <w:lang w:eastAsia="zh-TW"/>
        </w:rPr>
        <w:t>86</w:t>
      </w:r>
      <w:r w:rsidRPr="0085136A">
        <w:rPr>
          <w:rFonts w:ascii="Arial" w:hAnsi="Arial" w:cs="Arial"/>
          <w:color w:val="000000"/>
          <w:sz w:val="23"/>
          <w:szCs w:val="23"/>
          <w:lang w:eastAsia="zh-TW"/>
        </w:rPr>
        <w:t>）</w:t>
      </w:r>
      <w:r w:rsidRPr="0085136A">
        <w:rPr>
          <w:rFonts w:ascii="Arial" w:hAnsi="Arial" w:cs="Arial"/>
          <w:color w:val="000000"/>
          <w:sz w:val="23"/>
          <w:szCs w:val="23"/>
          <w:lang w:eastAsia="zh-TW"/>
        </w:rPr>
        <w:t>755 2269 9082</w:t>
      </w:r>
    </w:p>
    <w:p w14:paraId="26911522" w14:textId="77777777" w:rsidR="0085136A" w:rsidRPr="0085136A" w:rsidRDefault="0085136A" w:rsidP="0085136A">
      <w:pPr>
        <w:widowControl/>
        <w:spacing w:line="320" w:lineRule="exact"/>
        <w:rPr>
          <w:rFonts w:ascii="Arial" w:hAnsi="Arial" w:cs="Arial"/>
          <w:color w:val="000000"/>
          <w:sz w:val="23"/>
          <w:szCs w:val="23"/>
          <w:lang w:eastAsia="zh-TW"/>
        </w:rPr>
      </w:pPr>
      <w:r w:rsidRPr="0085136A">
        <w:rPr>
          <w:rFonts w:ascii="Arial" w:hAnsi="Arial" w:cs="Arial"/>
          <w:color w:val="000000"/>
          <w:sz w:val="23"/>
          <w:szCs w:val="23"/>
          <w:lang w:eastAsia="zh-TW"/>
        </w:rPr>
        <w:t>傳真：（</w:t>
      </w:r>
      <w:r w:rsidRPr="0085136A">
        <w:rPr>
          <w:rFonts w:ascii="Arial" w:hAnsi="Arial" w:cs="Arial"/>
          <w:color w:val="000000"/>
          <w:sz w:val="23"/>
          <w:szCs w:val="23"/>
          <w:lang w:eastAsia="zh-TW"/>
        </w:rPr>
        <w:t>86</w:t>
      </w:r>
      <w:r w:rsidRPr="0085136A">
        <w:rPr>
          <w:rFonts w:ascii="Arial" w:hAnsi="Arial" w:cs="Arial"/>
          <w:color w:val="000000"/>
          <w:sz w:val="23"/>
          <w:szCs w:val="23"/>
          <w:lang w:eastAsia="zh-TW"/>
        </w:rPr>
        <w:t>）</w:t>
      </w:r>
      <w:r w:rsidRPr="0085136A">
        <w:rPr>
          <w:rFonts w:ascii="Arial" w:hAnsi="Arial" w:cs="Arial"/>
          <w:color w:val="000000"/>
          <w:sz w:val="23"/>
          <w:szCs w:val="23"/>
          <w:lang w:eastAsia="zh-TW"/>
        </w:rPr>
        <w:t>755 8319 5109</w:t>
      </w:r>
    </w:p>
    <w:p w14:paraId="26E47020" w14:textId="5FCA2EE2" w:rsidR="0085136A" w:rsidRPr="0085136A" w:rsidRDefault="0085136A" w:rsidP="0085136A">
      <w:pPr>
        <w:widowControl/>
        <w:spacing w:line="320" w:lineRule="exact"/>
        <w:rPr>
          <w:rFonts w:ascii="Arial" w:hAnsi="Arial" w:cs="Arial"/>
          <w:color w:val="000000"/>
          <w:sz w:val="23"/>
          <w:szCs w:val="23"/>
        </w:rPr>
      </w:pPr>
      <w:r w:rsidRPr="0085136A">
        <w:rPr>
          <w:rFonts w:ascii="Arial" w:hAnsi="Arial" w:cs="Arial"/>
          <w:color w:val="000000"/>
          <w:sz w:val="23"/>
          <w:szCs w:val="23"/>
          <w:lang w:eastAsia="zh-TW"/>
        </w:rPr>
        <w:t>電郵：</w:t>
      </w:r>
      <w:r w:rsidRPr="0085136A">
        <w:rPr>
          <w:rFonts w:ascii="Arial" w:hAnsi="Arial" w:cs="Arial"/>
          <w:color w:val="000000"/>
          <w:kern w:val="0"/>
          <w:sz w:val="22"/>
          <w:szCs w:val="22"/>
        </w:rPr>
        <w:t>cmb</w:t>
      </w:r>
      <w:r w:rsidRPr="0085136A">
        <w:rPr>
          <w:rFonts w:ascii="Arial" w:hAnsi="Arial" w:cs="Arial"/>
          <w:color w:val="000000"/>
          <w:kern w:val="0"/>
          <w:sz w:val="22"/>
          <w:szCs w:val="22"/>
          <w:lang w:eastAsia="zh-TW"/>
        </w:rPr>
        <w:t>@cmbchina.com</w:t>
      </w:r>
    </w:p>
    <w:p w14:paraId="24AE4D00" w14:textId="77777777" w:rsidR="0085136A" w:rsidRPr="0085136A" w:rsidRDefault="0085136A" w:rsidP="0085136A">
      <w:pPr>
        <w:widowControl/>
        <w:spacing w:line="320" w:lineRule="exact"/>
        <w:rPr>
          <w:rFonts w:ascii="Arial" w:hAnsi="Arial" w:cs="Arial"/>
          <w:color w:val="000000"/>
          <w:sz w:val="23"/>
          <w:szCs w:val="23"/>
        </w:rPr>
      </w:pPr>
    </w:p>
    <w:p w14:paraId="4DCCB684" w14:textId="77777777" w:rsidR="0085136A" w:rsidRPr="0085136A" w:rsidRDefault="0085136A" w:rsidP="0085136A">
      <w:pPr>
        <w:widowControl/>
        <w:spacing w:line="320" w:lineRule="exact"/>
        <w:rPr>
          <w:rFonts w:ascii="Arial" w:hAnsi="Arial" w:cs="Arial"/>
          <w:color w:val="000000"/>
          <w:sz w:val="23"/>
          <w:szCs w:val="23"/>
          <w:lang w:eastAsia="zh-TW"/>
        </w:rPr>
      </w:pPr>
      <w:r w:rsidRPr="0085136A">
        <w:rPr>
          <w:rFonts w:ascii="Arial" w:hAnsi="Arial" w:cs="Arial"/>
          <w:b/>
          <w:color w:val="000000"/>
          <w:sz w:val="23"/>
          <w:szCs w:val="23"/>
          <w:lang w:eastAsia="zh-TW"/>
        </w:rPr>
        <w:t>媒體查詢</w:t>
      </w:r>
    </w:p>
    <w:p w14:paraId="4182C4AA" w14:textId="77777777" w:rsidR="0085136A" w:rsidRPr="0085136A" w:rsidRDefault="0085136A" w:rsidP="0085136A">
      <w:pPr>
        <w:spacing w:line="320" w:lineRule="exact"/>
        <w:rPr>
          <w:rFonts w:ascii="Arial" w:hAnsi="Arial" w:cs="Arial"/>
          <w:color w:val="000000"/>
          <w:sz w:val="23"/>
          <w:szCs w:val="23"/>
          <w:lang w:eastAsia="zh-TW"/>
        </w:rPr>
      </w:pPr>
      <w:r w:rsidRPr="0085136A">
        <w:rPr>
          <w:rFonts w:ascii="Arial" w:hAnsi="Arial" w:cs="Arial"/>
          <w:color w:val="000000"/>
          <w:sz w:val="23"/>
          <w:szCs w:val="23"/>
          <w:lang w:eastAsia="zh-TW"/>
        </w:rPr>
        <w:t>王明月</w:t>
      </w:r>
    </w:p>
    <w:p w14:paraId="50BF7803" w14:textId="77777777" w:rsidR="0085136A" w:rsidRPr="0085136A" w:rsidRDefault="0085136A" w:rsidP="0085136A">
      <w:pPr>
        <w:spacing w:line="320" w:lineRule="exact"/>
        <w:rPr>
          <w:rFonts w:ascii="Arial" w:hAnsi="Arial" w:cs="Arial"/>
          <w:color w:val="000000"/>
          <w:sz w:val="23"/>
          <w:szCs w:val="23"/>
          <w:lang w:eastAsia="zh-TW"/>
        </w:rPr>
      </w:pPr>
      <w:proofErr w:type="gramStart"/>
      <w:r w:rsidRPr="0085136A">
        <w:rPr>
          <w:rFonts w:ascii="Arial" w:hAnsi="Arial" w:cs="Arial"/>
          <w:color w:val="000000"/>
          <w:sz w:val="23"/>
          <w:szCs w:val="23"/>
          <w:lang w:eastAsia="zh-TW"/>
        </w:rPr>
        <w:t>匯思訊</w:t>
      </w:r>
      <w:proofErr w:type="gramEnd"/>
      <w:r w:rsidRPr="0085136A">
        <w:rPr>
          <w:rFonts w:ascii="Arial" w:hAnsi="Arial" w:cs="Arial"/>
          <w:color w:val="000000"/>
          <w:sz w:val="23"/>
          <w:szCs w:val="23"/>
          <w:lang w:eastAsia="zh-TW"/>
        </w:rPr>
        <w:t>中國有限公司</w:t>
      </w:r>
    </w:p>
    <w:p w14:paraId="5C6BE527" w14:textId="77777777" w:rsidR="0085136A" w:rsidRPr="0085136A" w:rsidRDefault="0085136A" w:rsidP="0085136A">
      <w:pPr>
        <w:spacing w:line="320" w:lineRule="exact"/>
        <w:rPr>
          <w:rFonts w:ascii="Arial" w:hAnsi="Arial" w:cs="Arial"/>
          <w:color w:val="000000"/>
          <w:sz w:val="23"/>
          <w:szCs w:val="23"/>
          <w:lang w:eastAsia="zh-TW"/>
        </w:rPr>
      </w:pPr>
      <w:r w:rsidRPr="0085136A">
        <w:rPr>
          <w:rFonts w:ascii="Arial" w:hAnsi="Arial" w:cs="Arial"/>
          <w:color w:val="000000"/>
          <w:sz w:val="23"/>
          <w:szCs w:val="23"/>
          <w:lang w:eastAsia="zh-TW"/>
        </w:rPr>
        <w:t>電話：（</w:t>
      </w:r>
      <w:r w:rsidRPr="0085136A">
        <w:rPr>
          <w:rFonts w:ascii="Arial" w:hAnsi="Arial" w:cs="Arial"/>
          <w:color w:val="000000"/>
          <w:sz w:val="23"/>
          <w:szCs w:val="23"/>
          <w:lang w:eastAsia="zh-TW"/>
        </w:rPr>
        <w:t>852</w:t>
      </w:r>
      <w:r w:rsidRPr="0085136A">
        <w:rPr>
          <w:rFonts w:ascii="Arial" w:hAnsi="Arial" w:cs="Arial"/>
          <w:color w:val="000000"/>
          <w:sz w:val="23"/>
          <w:szCs w:val="23"/>
          <w:lang w:eastAsia="zh-TW"/>
        </w:rPr>
        <w:t>）</w:t>
      </w:r>
      <w:r w:rsidRPr="0085136A">
        <w:rPr>
          <w:rFonts w:ascii="Arial" w:hAnsi="Arial" w:cs="Arial"/>
          <w:color w:val="000000"/>
          <w:sz w:val="23"/>
          <w:szCs w:val="23"/>
          <w:lang w:eastAsia="zh-TW"/>
        </w:rPr>
        <w:t>2232 3978</w:t>
      </w:r>
    </w:p>
    <w:p w14:paraId="3242EFBF" w14:textId="77777777" w:rsidR="0085136A" w:rsidRPr="0085136A" w:rsidRDefault="0085136A" w:rsidP="0085136A">
      <w:pPr>
        <w:spacing w:line="320" w:lineRule="exact"/>
        <w:rPr>
          <w:rFonts w:ascii="Arial" w:hAnsi="Arial" w:cs="Arial"/>
          <w:color w:val="000000"/>
          <w:sz w:val="23"/>
          <w:szCs w:val="23"/>
          <w:lang w:eastAsia="zh-TW"/>
        </w:rPr>
      </w:pPr>
      <w:r w:rsidRPr="0085136A">
        <w:rPr>
          <w:rFonts w:ascii="Arial" w:hAnsi="Arial" w:cs="Arial"/>
          <w:color w:val="000000"/>
          <w:sz w:val="23"/>
          <w:szCs w:val="23"/>
          <w:lang w:eastAsia="zh-TW"/>
        </w:rPr>
        <w:t>傳真：（</w:t>
      </w:r>
      <w:r w:rsidRPr="0085136A">
        <w:rPr>
          <w:rFonts w:ascii="Arial" w:hAnsi="Arial" w:cs="Arial"/>
          <w:color w:val="000000"/>
          <w:sz w:val="23"/>
          <w:szCs w:val="23"/>
          <w:lang w:eastAsia="zh-TW"/>
        </w:rPr>
        <w:t>852</w:t>
      </w:r>
      <w:r w:rsidRPr="0085136A">
        <w:rPr>
          <w:rFonts w:ascii="Arial" w:hAnsi="Arial" w:cs="Arial"/>
          <w:color w:val="000000"/>
          <w:sz w:val="23"/>
          <w:szCs w:val="23"/>
          <w:lang w:eastAsia="zh-TW"/>
        </w:rPr>
        <w:t>）</w:t>
      </w:r>
      <w:r w:rsidRPr="0085136A">
        <w:rPr>
          <w:rFonts w:ascii="Arial" w:hAnsi="Arial" w:cs="Arial"/>
          <w:color w:val="000000"/>
          <w:sz w:val="23"/>
          <w:szCs w:val="23"/>
          <w:lang w:eastAsia="zh-TW"/>
        </w:rPr>
        <w:t>2117 0869</w:t>
      </w:r>
    </w:p>
    <w:p w14:paraId="4CF43F6A" w14:textId="77777777" w:rsidR="0085136A" w:rsidRPr="0085136A" w:rsidRDefault="0085136A" w:rsidP="0085136A">
      <w:pPr>
        <w:widowControl/>
        <w:spacing w:line="320" w:lineRule="exact"/>
        <w:rPr>
          <w:rFonts w:ascii="Arial" w:hAnsi="Arial" w:cs="Arial"/>
          <w:color w:val="000000"/>
          <w:sz w:val="23"/>
          <w:szCs w:val="23"/>
          <w:lang w:eastAsia="zh-TW"/>
        </w:rPr>
      </w:pPr>
      <w:r w:rsidRPr="0085136A">
        <w:rPr>
          <w:rFonts w:ascii="Arial" w:hAnsi="Arial" w:cs="Arial"/>
          <w:color w:val="000000"/>
          <w:sz w:val="23"/>
          <w:szCs w:val="23"/>
          <w:lang w:eastAsia="zh-TW"/>
        </w:rPr>
        <w:t>電郵：</w:t>
      </w:r>
      <w:r w:rsidRPr="0085136A">
        <w:rPr>
          <w:rFonts w:ascii="Arial" w:hAnsi="Arial" w:cs="Arial"/>
          <w:sz w:val="23"/>
          <w:szCs w:val="23"/>
          <w:lang w:eastAsia="zh-TW"/>
        </w:rPr>
        <w:t>vivian.wang@christensencomms.com</w:t>
      </w:r>
    </w:p>
    <w:p w14:paraId="427C5D70" w14:textId="3CA8C4DE" w:rsidR="00BC434B" w:rsidRPr="0085136A" w:rsidRDefault="00BC434B" w:rsidP="0085136A">
      <w:pPr>
        <w:widowControl/>
        <w:spacing w:line="320" w:lineRule="exact"/>
        <w:rPr>
          <w:rFonts w:ascii="Arial" w:hAnsi="Arial" w:cs="Arial"/>
          <w:lang w:eastAsia="zh-TW"/>
        </w:rPr>
      </w:pPr>
    </w:p>
    <w:sectPr w:rsidR="00BC434B" w:rsidRPr="0085136A" w:rsidSect="00BE6AEE">
      <w:headerReference w:type="default" r:id="rId8"/>
      <w:footerReference w:type="default" r:id="rId9"/>
      <w:pgSz w:w="11906" w:h="16838"/>
      <w:pgMar w:top="1418" w:right="1247" w:bottom="851" w:left="1247" w:header="851" w:footer="17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4423B" w14:textId="77777777" w:rsidR="00120A86" w:rsidRDefault="00120A86">
      <w:r>
        <w:separator/>
      </w:r>
    </w:p>
  </w:endnote>
  <w:endnote w:type="continuationSeparator" w:id="0">
    <w:p w14:paraId="5C6D5411" w14:textId="77777777" w:rsidR="00120A86" w:rsidRDefault="0012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B9ABA" w14:textId="77777777" w:rsidR="00BC434B" w:rsidRDefault="00BC434B">
    <w:pPr>
      <w:pStyle w:val="a9"/>
      <w:jc w:val="center"/>
    </w:pPr>
    <w:r>
      <w:fldChar w:fldCharType="begin"/>
    </w:r>
    <w:r>
      <w:instrText xml:space="preserve"> PAGE   \* MERGEFORMAT </w:instrText>
    </w:r>
    <w:r>
      <w:fldChar w:fldCharType="separate"/>
    </w:r>
    <w:r w:rsidR="00AD566B" w:rsidRPr="00AD566B">
      <w:rPr>
        <w:rFonts w:eastAsia="PMingLiU"/>
        <w:noProof/>
        <w:lang w:val="zh-HK" w:eastAsia="zh-TW"/>
      </w:rPr>
      <w:t>3</w:t>
    </w:r>
    <w:r>
      <w:fldChar w:fldCharType="end"/>
    </w:r>
  </w:p>
  <w:p w14:paraId="637B7E73" w14:textId="77777777" w:rsidR="00BC434B" w:rsidRDefault="00BC43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314CE" w14:textId="77777777" w:rsidR="00120A86" w:rsidRDefault="00120A86">
      <w:r>
        <w:separator/>
      </w:r>
    </w:p>
  </w:footnote>
  <w:footnote w:type="continuationSeparator" w:id="0">
    <w:p w14:paraId="72BB6DDD" w14:textId="77777777" w:rsidR="00120A86" w:rsidRDefault="00120A86">
      <w:r>
        <w:continuationSeparator/>
      </w:r>
    </w:p>
  </w:footnote>
  <w:footnote w:id="1">
    <w:p w14:paraId="436BF159" w14:textId="5498D8A3" w:rsidR="00CE2374" w:rsidRPr="006C587F" w:rsidRDefault="00CE2374">
      <w:pPr>
        <w:pStyle w:val="ab"/>
        <w:rPr>
          <w:rFonts w:ascii="宋体" w:eastAsia="宋体" w:hAnsi="宋体" w:hint="eastAsia"/>
        </w:rPr>
      </w:pPr>
      <w:r w:rsidRPr="006C587F">
        <w:rPr>
          <w:rStyle w:val="af"/>
          <w:rFonts w:ascii="宋体" w:eastAsia="宋体" w:hAnsi="宋体"/>
        </w:rPr>
        <w:footnoteRef/>
      </w:r>
      <w:r w:rsidRPr="006C587F">
        <w:rPr>
          <w:rFonts w:ascii="宋体" w:eastAsia="宋体" w:hAnsi="宋体"/>
        </w:rPr>
        <w:t xml:space="preserve"> </w:t>
      </w:r>
      <w:r w:rsidR="00B36B5E" w:rsidRPr="006C587F">
        <w:rPr>
          <w:rFonts w:ascii="宋体" w:eastAsia="宋体" w:hAnsi="宋体" w:hint="eastAsia"/>
        </w:rPr>
        <w:t>資產管理手續費及佣金收入主要包括子公司招商基金、</w:t>
      </w:r>
      <w:proofErr w:type="gramStart"/>
      <w:r w:rsidR="00B36B5E" w:rsidRPr="006C587F">
        <w:rPr>
          <w:rFonts w:ascii="宋体" w:eastAsia="宋体" w:hAnsi="宋体" w:hint="eastAsia"/>
        </w:rPr>
        <w:t>招銀國際</w:t>
      </w:r>
      <w:proofErr w:type="gramEnd"/>
      <w:r w:rsidR="00B36B5E" w:rsidRPr="006C587F">
        <w:rPr>
          <w:rFonts w:ascii="宋体" w:eastAsia="宋体" w:hAnsi="宋体" w:hint="eastAsia"/>
        </w:rPr>
        <w:t>、</w:t>
      </w:r>
      <w:proofErr w:type="gramStart"/>
      <w:r w:rsidR="00B36B5E" w:rsidRPr="006C587F">
        <w:rPr>
          <w:rFonts w:ascii="宋体" w:eastAsia="宋体" w:hAnsi="宋体" w:hint="eastAsia"/>
        </w:rPr>
        <w:t>招銀理財</w:t>
      </w:r>
      <w:proofErr w:type="gramEnd"/>
      <w:r w:rsidR="00B36B5E" w:rsidRPr="006C587F">
        <w:rPr>
          <w:rFonts w:ascii="宋体" w:eastAsia="宋体" w:hAnsi="宋体" w:hint="eastAsia"/>
        </w:rPr>
        <w:t>和招商信諾資管發行和管理基金、理財、資管計劃等各類資管產品所獲取的收入。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2049" w14:textId="76240270" w:rsidR="00BC434B" w:rsidRPr="00DA541E" w:rsidRDefault="0053640C">
    <w:pPr>
      <w:pStyle w:val="af3"/>
      <w:pBdr>
        <w:top w:val="none" w:sz="0" w:space="0" w:color="auto"/>
      </w:pBdr>
      <w:wordWrap w:val="0"/>
      <w:jc w:val="right"/>
      <w:rPr>
        <w:rFonts w:ascii="Arial" w:hAnsi="Arial" w:cs="Arial"/>
      </w:rPr>
    </w:pPr>
    <w:r w:rsidRPr="00DA541E">
      <w:rPr>
        <w:rFonts w:ascii="Arial" w:hAnsi="Arial" w:cs="Arial"/>
        <w:noProof/>
      </w:rPr>
      <mc:AlternateContent>
        <mc:Choice Requires="wps">
          <w:drawing>
            <wp:anchor distT="0" distB="0" distL="114300" distR="114300" simplePos="0" relativeHeight="251657216" behindDoc="0" locked="0" layoutInCell="1" allowOverlap="1" wp14:anchorId="5E30A2FD" wp14:editId="2EA205B4">
              <wp:simplePos x="0" y="0"/>
              <wp:positionH relativeFrom="column">
                <wp:posOffset>-814705</wp:posOffset>
              </wp:positionH>
              <wp:positionV relativeFrom="paragraph">
                <wp:posOffset>145415</wp:posOffset>
              </wp:positionV>
              <wp:extent cx="7581900" cy="224790"/>
              <wp:effectExtent l="5715" t="0" r="3810" b="3810"/>
              <wp:wrapNone/>
              <wp:docPr id="1650003160" name="自选图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7581900" cy="224790"/>
                      </a:xfrm>
                      <a:prstGeom prst="roundRect">
                        <a:avLst>
                          <a:gd name="adj" fmla="val 0"/>
                        </a:avLst>
                      </a:prstGeom>
                      <a:gradFill rotWithShape="1">
                        <a:gsLst>
                          <a:gs pos="0">
                            <a:srgbClr val="FF0000">
                              <a:alpha val="92000"/>
                            </a:srgbClr>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68117A" id="自选图形 1" o:spid="_x0000_s1026" style="position:absolute;margin-left:-64.15pt;margin-top:11.45pt;width:597pt;height:17.7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PjVwIAAKQEAAAOAAAAZHJzL2Uyb0RvYy54bWysVE1v2zAMvQ/YfxB0X+0E6doYdYoiRbYB&#10;3QfWfZwVSba1yaJGKXHaXz9KjrNi22mYD4IoiY/ke6Svrg+9ZXuNwYCr+eys5Ew7Ccq4tuafP21e&#10;XHIWonBKWHC65g868OvV82dXg6/0HDqwSiMjEBeqwde8i9FXRRFkp3sRzsBrR5cNYC8imdgWCsVA&#10;6L0t5mX5shgAlUeQOgQ6vR0v+SrjN42W8X3TBB2ZrTnlFvOKed2mtVhdiapF4Tsjj2mIf8iiF8ZR&#10;0BPUrYiC7dD8AdUbiRCgiWcS+gKaxkida6BqZuVv1dx3wutcC5ET/Imm8P9g5bv9vf+AKfXg70B+&#10;D8zBuhOu1TeIMHRaKAo3S0QVgw/VySEZgVzZdngLiqQVuwiZg0ODPWus8a+TY959SbsUhCpmh0z/&#10;w4l+fYhM0uHF+eVsWZJKku7m88XFMutTiCohJm+PIb7S0LO0qTnCzqmPpHGGFvu7ELMGijnRp4zU&#10;NwrfW1J0Lyyb0I4PCXfCy14o1MZYyxDiVxO7TP6Udhsm7MA8ECFlDhmw3a4tMkKv+WZT0jemYn0n&#10;xtMldekU+PicmKRGCTnoEW6WXP+KuaEvkz+6ZM9jLtY4RkLV/HwxurMghdVqkit3Y64phbIurQ5S&#10;jUnM8SRrmmRMExOqLagHkpQoyBrRYNOmA3zkbKAhqXn4sROoObNvHLGwnC0WaaqysTi/mJOBT2+2&#10;T2+EkwRVcxmRU+LJWMdxFnceTdtRrLFLHNxQMzUmTl035nVsQRqFkcJxbNOsPbXzq18/l9VPAAAA&#10;//8DAFBLAwQUAAYACAAAACEAJab3ZOEAAAALAQAADwAAAGRycy9kb3ducmV2LnhtbEyPy26DMBBF&#10;95X6D9ZU6qZKTEBJCWWIUKt8QJKqj50DU6C1xwg7gf59nVW6HN2je8/km8locabBdZYRFvMIBHFl&#10;644bhNfDdpaCcF5xrbRlQvglB5vi9iZXWW1H3tF57xsRSthlCqH1vs+kdFVLRrm57YlD9mUHo3w4&#10;h0bWgxpDudEyjqKVNKrjsNCqnp5bqn72J4PwWa7te5puv98O5cdONToZH14SxPu7qXwC4WnyVxgu&#10;+kEdiuB0tCeundAIs0WcJoFFiOM1iAsRrZaPII4Iy5DIIpf/fyj+AAAA//8DAFBLAQItABQABgAI&#10;AAAAIQC2gziS/gAAAOEBAAATAAAAAAAAAAAAAAAAAAAAAABbQ29udGVudF9UeXBlc10ueG1sUEsB&#10;Ai0AFAAGAAgAAAAhADj9If/WAAAAlAEAAAsAAAAAAAAAAAAAAAAALwEAAF9yZWxzLy5yZWxzUEsB&#10;Ai0AFAAGAAgAAAAhAKhFc+NXAgAApAQAAA4AAAAAAAAAAAAAAAAALgIAAGRycy9lMm9Eb2MueG1s&#10;UEsBAi0AFAAGAAgAAAAhACWm92ThAAAACwEAAA8AAAAAAAAAAAAAAAAAsQQAAGRycy9kb3ducmV2&#10;LnhtbFBLBQYAAAAABAAEAPMAAAC/BQAAAAA=&#10;" fillcolor="red" stroked="f">
              <v:fill opacity="60293f" rotate="t" focus="100%" type="gradient"/>
            </v:roundrect>
          </w:pict>
        </mc:Fallback>
      </mc:AlternateContent>
    </w:r>
    <w:r w:rsidRPr="00DA541E">
      <w:rPr>
        <w:rFonts w:ascii="Arial" w:hAnsi="Arial" w:cs="Arial"/>
        <w:b/>
        <w:noProof/>
      </w:rPr>
      <w:drawing>
        <wp:anchor distT="0" distB="0" distL="114300" distR="114300" simplePos="0" relativeHeight="251658240" behindDoc="0" locked="0" layoutInCell="1" allowOverlap="1" wp14:anchorId="0AE9B907" wp14:editId="32E91EA1">
          <wp:simplePos x="0" y="0"/>
          <wp:positionH relativeFrom="column">
            <wp:posOffset>-382270</wp:posOffset>
          </wp:positionH>
          <wp:positionV relativeFrom="paragraph">
            <wp:posOffset>-347980</wp:posOffset>
          </wp:positionV>
          <wp:extent cx="2150745" cy="582295"/>
          <wp:effectExtent l="0" t="0" r="0" b="0"/>
          <wp:wrapNone/>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215074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A541E" w:rsidRPr="00DA541E">
      <w:rPr>
        <w:rFonts w:ascii="Arial" w:hAnsi="Arial" w:cs="Arial"/>
        <w:b/>
        <w:lang w:eastAsia="zh-TW"/>
      </w:rPr>
      <w:t>2024</w:t>
    </w:r>
    <w:r w:rsidR="00DA541E" w:rsidRPr="00DA541E">
      <w:rPr>
        <w:rFonts w:ascii="Arial" w:hAnsi="Arial" w:cs="Arial"/>
        <w:b/>
        <w:lang w:eastAsia="zh-TW"/>
      </w:rPr>
      <w:t>年第三季度業績新聞稿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4412E9"/>
    <w:multiLevelType w:val="multilevel"/>
    <w:tmpl w:val="534412E9"/>
    <w:lvl w:ilvl="0">
      <w:start w:val="1"/>
      <w:numFmt w:val="bullet"/>
      <w:lvlText w:val=""/>
      <w:lvlJc w:val="left"/>
      <w:pPr>
        <w:tabs>
          <w:tab w:val="num" w:pos="420"/>
        </w:tabs>
        <w:ind w:left="420" w:hanging="420"/>
      </w:pPr>
      <w:rPr>
        <w:rFonts w:ascii="Wingdings" w:hAnsi="Wingdings" w:hint="default"/>
        <w:sz w:val="16"/>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38540F5"/>
    <w:multiLevelType w:val="multilevel"/>
    <w:tmpl w:val="638540F5"/>
    <w:lvl w:ilvl="0">
      <w:start w:val="1"/>
      <w:numFmt w:val="bullet"/>
      <w:lvlText w:val=""/>
      <w:lvlJc w:val="left"/>
      <w:pPr>
        <w:tabs>
          <w:tab w:val="num" w:pos="420"/>
        </w:tabs>
        <w:ind w:left="420" w:hanging="420"/>
      </w:pPr>
      <w:rPr>
        <w:rFonts w:ascii="Wingdings" w:hAnsi="Wingdings" w:hint="default"/>
        <w:sz w:val="16"/>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761978A8"/>
    <w:multiLevelType w:val="multilevel"/>
    <w:tmpl w:val="761978A8"/>
    <w:lvl w:ilvl="0">
      <w:start w:val="1"/>
      <w:numFmt w:val="taiwaneseCountingThousand"/>
      <w:lvlText w:val="%1、"/>
      <w:lvlJc w:val="left"/>
      <w:pPr>
        <w:tabs>
          <w:tab w:val="num" w:pos="465"/>
        </w:tabs>
        <w:ind w:left="465" w:hanging="465"/>
      </w:pPr>
      <w:rPr>
        <w:rFonts w:eastAsia="宋体"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BE00BFC"/>
    <w:multiLevelType w:val="hybridMultilevel"/>
    <w:tmpl w:val="EF2602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EAA1BB6"/>
    <w:multiLevelType w:val="multilevel"/>
    <w:tmpl w:val="7EAA1BB6"/>
    <w:lvl w:ilvl="0">
      <w:start w:val="1"/>
      <w:numFmt w:val="bullet"/>
      <w:lvlText w:val=""/>
      <w:lvlJc w:val="left"/>
      <w:pPr>
        <w:ind w:left="480" w:hanging="480"/>
      </w:pPr>
      <w:rPr>
        <w:rFonts w:ascii="Wingdings" w:hAnsi="Wingdings" w:hint="default"/>
        <w:sz w:val="16"/>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11870127">
    <w:abstractNumId w:val="4"/>
  </w:num>
  <w:num w:numId="2" w16cid:durableId="932779287">
    <w:abstractNumId w:val="1"/>
  </w:num>
  <w:num w:numId="3" w16cid:durableId="246235651">
    <w:abstractNumId w:val="4"/>
  </w:num>
  <w:num w:numId="4" w16cid:durableId="988552589">
    <w:abstractNumId w:val="0"/>
  </w:num>
  <w:num w:numId="5" w16cid:durableId="140193050">
    <w:abstractNumId w:val="0"/>
  </w:num>
  <w:num w:numId="6" w16cid:durableId="298995593">
    <w:abstractNumId w:val="2"/>
  </w:num>
  <w:num w:numId="7" w16cid:durableId="310406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615"/>
    <w:rsid w:val="00000005"/>
    <w:rsid w:val="00006B3C"/>
    <w:rsid w:val="00010FD5"/>
    <w:rsid w:val="00011E73"/>
    <w:rsid w:val="00014158"/>
    <w:rsid w:val="00014668"/>
    <w:rsid w:val="0001560D"/>
    <w:rsid w:val="00015A9D"/>
    <w:rsid w:val="00017699"/>
    <w:rsid w:val="00023FE1"/>
    <w:rsid w:val="00025B92"/>
    <w:rsid w:val="00031421"/>
    <w:rsid w:val="0003184F"/>
    <w:rsid w:val="00032AE6"/>
    <w:rsid w:val="000343F4"/>
    <w:rsid w:val="00035F51"/>
    <w:rsid w:val="00035F5E"/>
    <w:rsid w:val="00036446"/>
    <w:rsid w:val="00042F92"/>
    <w:rsid w:val="000453D5"/>
    <w:rsid w:val="000475D3"/>
    <w:rsid w:val="0005105D"/>
    <w:rsid w:val="000516B7"/>
    <w:rsid w:val="0005251C"/>
    <w:rsid w:val="00053CEE"/>
    <w:rsid w:val="00054A71"/>
    <w:rsid w:val="00056398"/>
    <w:rsid w:val="00056870"/>
    <w:rsid w:val="000577BD"/>
    <w:rsid w:val="0006254D"/>
    <w:rsid w:val="00064147"/>
    <w:rsid w:val="00064889"/>
    <w:rsid w:val="000668B0"/>
    <w:rsid w:val="00066CD7"/>
    <w:rsid w:val="0007009B"/>
    <w:rsid w:val="000728C9"/>
    <w:rsid w:val="00074142"/>
    <w:rsid w:val="00074E65"/>
    <w:rsid w:val="000771C8"/>
    <w:rsid w:val="0007786E"/>
    <w:rsid w:val="00077D20"/>
    <w:rsid w:val="0008099E"/>
    <w:rsid w:val="000812DB"/>
    <w:rsid w:val="00087CCF"/>
    <w:rsid w:val="000931DC"/>
    <w:rsid w:val="00093945"/>
    <w:rsid w:val="00097339"/>
    <w:rsid w:val="000A0857"/>
    <w:rsid w:val="000A0B80"/>
    <w:rsid w:val="000A3650"/>
    <w:rsid w:val="000A4C75"/>
    <w:rsid w:val="000A4CA3"/>
    <w:rsid w:val="000A52FC"/>
    <w:rsid w:val="000A5E5D"/>
    <w:rsid w:val="000B0231"/>
    <w:rsid w:val="000B2EAC"/>
    <w:rsid w:val="000B3726"/>
    <w:rsid w:val="000B3F92"/>
    <w:rsid w:val="000B61D1"/>
    <w:rsid w:val="000B7660"/>
    <w:rsid w:val="000C254C"/>
    <w:rsid w:val="000C2838"/>
    <w:rsid w:val="000C3EB2"/>
    <w:rsid w:val="000D00BC"/>
    <w:rsid w:val="000D5FC4"/>
    <w:rsid w:val="000D7FED"/>
    <w:rsid w:val="000E0288"/>
    <w:rsid w:val="000E36B3"/>
    <w:rsid w:val="000E518C"/>
    <w:rsid w:val="000F344D"/>
    <w:rsid w:val="000F43ED"/>
    <w:rsid w:val="000F7885"/>
    <w:rsid w:val="0010232A"/>
    <w:rsid w:val="00103347"/>
    <w:rsid w:val="00105230"/>
    <w:rsid w:val="0010738C"/>
    <w:rsid w:val="00111148"/>
    <w:rsid w:val="00113F78"/>
    <w:rsid w:val="00116E70"/>
    <w:rsid w:val="00120628"/>
    <w:rsid w:val="00120A86"/>
    <w:rsid w:val="00120E1B"/>
    <w:rsid w:val="001227C2"/>
    <w:rsid w:val="001232E6"/>
    <w:rsid w:val="00123D28"/>
    <w:rsid w:val="0012684C"/>
    <w:rsid w:val="00126FF9"/>
    <w:rsid w:val="00130385"/>
    <w:rsid w:val="00130EDA"/>
    <w:rsid w:val="001310D6"/>
    <w:rsid w:val="00134CCE"/>
    <w:rsid w:val="00134EA1"/>
    <w:rsid w:val="00136A67"/>
    <w:rsid w:val="00142FA7"/>
    <w:rsid w:val="001438AA"/>
    <w:rsid w:val="00146E9F"/>
    <w:rsid w:val="00153FDD"/>
    <w:rsid w:val="001545A4"/>
    <w:rsid w:val="00161489"/>
    <w:rsid w:val="001627F5"/>
    <w:rsid w:val="00163127"/>
    <w:rsid w:val="00164160"/>
    <w:rsid w:val="00165C7F"/>
    <w:rsid w:val="00166B91"/>
    <w:rsid w:val="00172A3D"/>
    <w:rsid w:val="001738B2"/>
    <w:rsid w:val="00174985"/>
    <w:rsid w:val="00177A96"/>
    <w:rsid w:val="001810B9"/>
    <w:rsid w:val="001820DC"/>
    <w:rsid w:val="001824E4"/>
    <w:rsid w:val="001833FD"/>
    <w:rsid w:val="00184E0D"/>
    <w:rsid w:val="00186B7E"/>
    <w:rsid w:val="00190D0E"/>
    <w:rsid w:val="00196088"/>
    <w:rsid w:val="00197C2A"/>
    <w:rsid w:val="001A1A51"/>
    <w:rsid w:val="001A2DAC"/>
    <w:rsid w:val="001A572C"/>
    <w:rsid w:val="001B021F"/>
    <w:rsid w:val="001B0960"/>
    <w:rsid w:val="001B644B"/>
    <w:rsid w:val="001B7665"/>
    <w:rsid w:val="001C2491"/>
    <w:rsid w:val="001C3670"/>
    <w:rsid w:val="001C4E63"/>
    <w:rsid w:val="001C5C9B"/>
    <w:rsid w:val="001D2018"/>
    <w:rsid w:val="001D3786"/>
    <w:rsid w:val="001D3DC4"/>
    <w:rsid w:val="001D756D"/>
    <w:rsid w:val="001E2804"/>
    <w:rsid w:val="001E4057"/>
    <w:rsid w:val="001E4D10"/>
    <w:rsid w:val="001E58AA"/>
    <w:rsid w:val="001E65EE"/>
    <w:rsid w:val="001F1212"/>
    <w:rsid w:val="001F1B0C"/>
    <w:rsid w:val="001F2925"/>
    <w:rsid w:val="001F7F6B"/>
    <w:rsid w:val="002013E3"/>
    <w:rsid w:val="0020448B"/>
    <w:rsid w:val="002047E0"/>
    <w:rsid w:val="00212377"/>
    <w:rsid w:val="0021650E"/>
    <w:rsid w:val="00217D1C"/>
    <w:rsid w:val="00222D84"/>
    <w:rsid w:val="00224F0C"/>
    <w:rsid w:val="00225886"/>
    <w:rsid w:val="0022594E"/>
    <w:rsid w:val="0022597C"/>
    <w:rsid w:val="002267D7"/>
    <w:rsid w:val="00226F7C"/>
    <w:rsid w:val="0022747C"/>
    <w:rsid w:val="00232C91"/>
    <w:rsid w:val="0023541C"/>
    <w:rsid w:val="00236D77"/>
    <w:rsid w:val="00241BD8"/>
    <w:rsid w:val="002426E7"/>
    <w:rsid w:val="00243788"/>
    <w:rsid w:val="00246992"/>
    <w:rsid w:val="00247440"/>
    <w:rsid w:val="00247915"/>
    <w:rsid w:val="002505F3"/>
    <w:rsid w:val="00251F10"/>
    <w:rsid w:val="002520B4"/>
    <w:rsid w:val="00252EAA"/>
    <w:rsid w:val="0025542C"/>
    <w:rsid w:val="002572C1"/>
    <w:rsid w:val="0026022D"/>
    <w:rsid w:val="002613CC"/>
    <w:rsid w:val="00264BA8"/>
    <w:rsid w:val="00265244"/>
    <w:rsid w:val="00266D63"/>
    <w:rsid w:val="00270D55"/>
    <w:rsid w:val="00281683"/>
    <w:rsid w:val="00284C80"/>
    <w:rsid w:val="00290289"/>
    <w:rsid w:val="002911C9"/>
    <w:rsid w:val="00291700"/>
    <w:rsid w:val="00291873"/>
    <w:rsid w:val="00292494"/>
    <w:rsid w:val="00297B15"/>
    <w:rsid w:val="002A07D4"/>
    <w:rsid w:val="002A10FA"/>
    <w:rsid w:val="002A18FE"/>
    <w:rsid w:val="002A1C25"/>
    <w:rsid w:val="002A347B"/>
    <w:rsid w:val="002A4B2C"/>
    <w:rsid w:val="002A53F0"/>
    <w:rsid w:val="002A65FE"/>
    <w:rsid w:val="002A7CF0"/>
    <w:rsid w:val="002B0AC1"/>
    <w:rsid w:val="002B1AC8"/>
    <w:rsid w:val="002B3E41"/>
    <w:rsid w:val="002B6C49"/>
    <w:rsid w:val="002C36F5"/>
    <w:rsid w:val="002C3D77"/>
    <w:rsid w:val="002C6D13"/>
    <w:rsid w:val="002D0B6F"/>
    <w:rsid w:val="002E0204"/>
    <w:rsid w:val="002E1455"/>
    <w:rsid w:val="002E17A5"/>
    <w:rsid w:val="002E2E8D"/>
    <w:rsid w:val="002E343B"/>
    <w:rsid w:val="002E51FB"/>
    <w:rsid w:val="002E759F"/>
    <w:rsid w:val="002F0C81"/>
    <w:rsid w:val="002F605E"/>
    <w:rsid w:val="002F6E51"/>
    <w:rsid w:val="002F79F9"/>
    <w:rsid w:val="002F7B58"/>
    <w:rsid w:val="00300470"/>
    <w:rsid w:val="003015C1"/>
    <w:rsid w:val="00301C2C"/>
    <w:rsid w:val="003028E9"/>
    <w:rsid w:val="0030331D"/>
    <w:rsid w:val="003034FE"/>
    <w:rsid w:val="003041CA"/>
    <w:rsid w:val="003041D0"/>
    <w:rsid w:val="00304A50"/>
    <w:rsid w:val="003064E4"/>
    <w:rsid w:val="003150B6"/>
    <w:rsid w:val="00315821"/>
    <w:rsid w:val="00320AA1"/>
    <w:rsid w:val="00320AE8"/>
    <w:rsid w:val="00321AD6"/>
    <w:rsid w:val="00323062"/>
    <w:rsid w:val="0032317E"/>
    <w:rsid w:val="003314FF"/>
    <w:rsid w:val="0033237D"/>
    <w:rsid w:val="00333DC6"/>
    <w:rsid w:val="00335640"/>
    <w:rsid w:val="003356C4"/>
    <w:rsid w:val="0034021F"/>
    <w:rsid w:val="00340D6F"/>
    <w:rsid w:val="00341F60"/>
    <w:rsid w:val="003432D4"/>
    <w:rsid w:val="00343BE1"/>
    <w:rsid w:val="00345EE2"/>
    <w:rsid w:val="003465C3"/>
    <w:rsid w:val="003532EB"/>
    <w:rsid w:val="00356126"/>
    <w:rsid w:val="00357548"/>
    <w:rsid w:val="003575BD"/>
    <w:rsid w:val="0036069E"/>
    <w:rsid w:val="003637C8"/>
    <w:rsid w:val="0036503C"/>
    <w:rsid w:val="00365916"/>
    <w:rsid w:val="003678A5"/>
    <w:rsid w:val="00370697"/>
    <w:rsid w:val="00370C46"/>
    <w:rsid w:val="00371E88"/>
    <w:rsid w:val="0037400B"/>
    <w:rsid w:val="00376170"/>
    <w:rsid w:val="003771C6"/>
    <w:rsid w:val="003777FB"/>
    <w:rsid w:val="00383150"/>
    <w:rsid w:val="0038438F"/>
    <w:rsid w:val="00386E91"/>
    <w:rsid w:val="003874D4"/>
    <w:rsid w:val="00387AC9"/>
    <w:rsid w:val="00387B4F"/>
    <w:rsid w:val="003912D8"/>
    <w:rsid w:val="00392E1D"/>
    <w:rsid w:val="00393953"/>
    <w:rsid w:val="0039438E"/>
    <w:rsid w:val="00395691"/>
    <w:rsid w:val="00396A5E"/>
    <w:rsid w:val="00397984"/>
    <w:rsid w:val="003A0E3F"/>
    <w:rsid w:val="003A2318"/>
    <w:rsid w:val="003A2400"/>
    <w:rsid w:val="003A2615"/>
    <w:rsid w:val="003A2648"/>
    <w:rsid w:val="003A5745"/>
    <w:rsid w:val="003A5DC0"/>
    <w:rsid w:val="003A5F01"/>
    <w:rsid w:val="003A6239"/>
    <w:rsid w:val="003A7892"/>
    <w:rsid w:val="003B05A1"/>
    <w:rsid w:val="003B07F4"/>
    <w:rsid w:val="003B17C4"/>
    <w:rsid w:val="003B22AD"/>
    <w:rsid w:val="003B2978"/>
    <w:rsid w:val="003B29AF"/>
    <w:rsid w:val="003B387A"/>
    <w:rsid w:val="003B46C1"/>
    <w:rsid w:val="003B5AE7"/>
    <w:rsid w:val="003C0214"/>
    <w:rsid w:val="003C0F5B"/>
    <w:rsid w:val="003C1F2D"/>
    <w:rsid w:val="003C26FF"/>
    <w:rsid w:val="003C2E58"/>
    <w:rsid w:val="003C2FA6"/>
    <w:rsid w:val="003C3329"/>
    <w:rsid w:val="003C3B64"/>
    <w:rsid w:val="003D4844"/>
    <w:rsid w:val="003D537D"/>
    <w:rsid w:val="003D5FF0"/>
    <w:rsid w:val="003E1D80"/>
    <w:rsid w:val="003E1E4C"/>
    <w:rsid w:val="003E2524"/>
    <w:rsid w:val="003E61FE"/>
    <w:rsid w:val="003F0093"/>
    <w:rsid w:val="003F01AC"/>
    <w:rsid w:val="003F0FF5"/>
    <w:rsid w:val="003F2CCB"/>
    <w:rsid w:val="003F4DD8"/>
    <w:rsid w:val="003F581B"/>
    <w:rsid w:val="00400A2E"/>
    <w:rsid w:val="00405396"/>
    <w:rsid w:val="0041089E"/>
    <w:rsid w:val="00411951"/>
    <w:rsid w:val="004135A9"/>
    <w:rsid w:val="004136C2"/>
    <w:rsid w:val="00415A6C"/>
    <w:rsid w:val="00415BA3"/>
    <w:rsid w:val="00417159"/>
    <w:rsid w:val="00417824"/>
    <w:rsid w:val="00421A54"/>
    <w:rsid w:val="0042413F"/>
    <w:rsid w:val="004262A0"/>
    <w:rsid w:val="00430B17"/>
    <w:rsid w:val="00432519"/>
    <w:rsid w:val="00435CD0"/>
    <w:rsid w:val="00441884"/>
    <w:rsid w:val="004422FC"/>
    <w:rsid w:val="00442601"/>
    <w:rsid w:val="00442615"/>
    <w:rsid w:val="00447235"/>
    <w:rsid w:val="004560D4"/>
    <w:rsid w:val="00456C28"/>
    <w:rsid w:val="00460FFA"/>
    <w:rsid w:val="00461432"/>
    <w:rsid w:val="00467403"/>
    <w:rsid w:val="00467E81"/>
    <w:rsid w:val="00472392"/>
    <w:rsid w:val="00472E22"/>
    <w:rsid w:val="004741FC"/>
    <w:rsid w:val="00475274"/>
    <w:rsid w:val="004754BC"/>
    <w:rsid w:val="004763E6"/>
    <w:rsid w:val="004764F5"/>
    <w:rsid w:val="00481318"/>
    <w:rsid w:val="004814BC"/>
    <w:rsid w:val="00481A57"/>
    <w:rsid w:val="0048570F"/>
    <w:rsid w:val="00485B12"/>
    <w:rsid w:val="00486479"/>
    <w:rsid w:val="004866D8"/>
    <w:rsid w:val="00487B55"/>
    <w:rsid w:val="004903CC"/>
    <w:rsid w:val="00492046"/>
    <w:rsid w:val="00492C97"/>
    <w:rsid w:val="00494463"/>
    <w:rsid w:val="00495CDB"/>
    <w:rsid w:val="004A141A"/>
    <w:rsid w:val="004A4DB4"/>
    <w:rsid w:val="004A5422"/>
    <w:rsid w:val="004A64AF"/>
    <w:rsid w:val="004B1318"/>
    <w:rsid w:val="004B1CBC"/>
    <w:rsid w:val="004B5879"/>
    <w:rsid w:val="004B5DB1"/>
    <w:rsid w:val="004C2B5D"/>
    <w:rsid w:val="004C63BC"/>
    <w:rsid w:val="004C6B4A"/>
    <w:rsid w:val="004D0A90"/>
    <w:rsid w:val="004D10E0"/>
    <w:rsid w:val="004D1148"/>
    <w:rsid w:val="004D39DE"/>
    <w:rsid w:val="004D4FFE"/>
    <w:rsid w:val="004E1C95"/>
    <w:rsid w:val="004E32CF"/>
    <w:rsid w:val="004E33BF"/>
    <w:rsid w:val="004E7F87"/>
    <w:rsid w:val="004F2747"/>
    <w:rsid w:val="004F4E39"/>
    <w:rsid w:val="004F509E"/>
    <w:rsid w:val="004F5DA8"/>
    <w:rsid w:val="004F7B0F"/>
    <w:rsid w:val="004F7FA5"/>
    <w:rsid w:val="005012BA"/>
    <w:rsid w:val="005013D4"/>
    <w:rsid w:val="00502EB8"/>
    <w:rsid w:val="00503883"/>
    <w:rsid w:val="00503A05"/>
    <w:rsid w:val="00515744"/>
    <w:rsid w:val="00516D49"/>
    <w:rsid w:val="00522EA8"/>
    <w:rsid w:val="0052501A"/>
    <w:rsid w:val="00525B92"/>
    <w:rsid w:val="00531974"/>
    <w:rsid w:val="0053380A"/>
    <w:rsid w:val="00534855"/>
    <w:rsid w:val="00535077"/>
    <w:rsid w:val="00535078"/>
    <w:rsid w:val="0053640C"/>
    <w:rsid w:val="00537BC0"/>
    <w:rsid w:val="00544F39"/>
    <w:rsid w:val="00547C2B"/>
    <w:rsid w:val="00551292"/>
    <w:rsid w:val="005526AD"/>
    <w:rsid w:val="0055599E"/>
    <w:rsid w:val="005572EF"/>
    <w:rsid w:val="0055782A"/>
    <w:rsid w:val="005608DD"/>
    <w:rsid w:val="00560BED"/>
    <w:rsid w:val="00561144"/>
    <w:rsid w:val="0056791D"/>
    <w:rsid w:val="00567C8B"/>
    <w:rsid w:val="00576014"/>
    <w:rsid w:val="00581492"/>
    <w:rsid w:val="00581A69"/>
    <w:rsid w:val="005828D8"/>
    <w:rsid w:val="0058350F"/>
    <w:rsid w:val="00586A75"/>
    <w:rsid w:val="00586ACB"/>
    <w:rsid w:val="00591DA9"/>
    <w:rsid w:val="00592F81"/>
    <w:rsid w:val="0059328A"/>
    <w:rsid w:val="005A299C"/>
    <w:rsid w:val="005A38D6"/>
    <w:rsid w:val="005A61EC"/>
    <w:rsid w:val="005A672A"/>
    <w:rsid w:val="005B0599"/>
    <w:rsid w:val="005C1604"/>
    <w:rsid w:val="005C212E"/>
    <w:rsid w:val="005C2B49"/>
    <w:rsid w:val="005C3274"/>
    <w:rsid w:val="005C3B04"/>
    <w:rsid w:val="005C408F"/>
    <w:rsid w:val="005C4FBA"/>
    <w:rsid w:val="005C7335"/>
    <w:rsid w:val="005C7661"/>
    <w:rsid w:val="005D49E8"/>
    <w:rsid w:val="005D75AC"/>
    <w:rsid w:val="005E133F"/>
    <w:rsid w:val="005E4502"/>
    <w:rsid w:val="005E484F"/>
    <w:rsid w:val="005E506A"/>
    <w:rsid w:val="005E7928"/>
    <w:rsid w:val="005F3323"/>
    <w:rsid w:val="005F358F"/>
    <w:rsid w:val="005F5CB9"/>
    <w:rsid w:val="005F70E8"/>
    <w:rsid w:val="005F7AAC"/>
    <w:rsid w:val="006025A0"/>
    <w:rsid w:val="006047DD"/>
    <w:rsid w:val="00604F39"/>
    <w:rsid w:val="00605BF2"/>
    <w:rsid w:val="00606297"/>
    <w:rsid w:val="00607774"/>
    <w:rsid w:val="00611294"/>
    <w:rsid w:val="006112E4"/>
    <w:rsid w:val="006121A2"/>
    <w:rsid w:val="00612554"/>
    <w:rsid w:val="00614409"/>
    <w:rsid w:val="00615770"/>
    <w:rsid w:val="00616866"/>
    <w:rsid w:val="00621BFC"/>
    <w:rsid w:val="00622A78"/>
    <w:rsid w:val="006231B8"/>
    <w:rsid w:val="00623358"/>
    <w:rsid w:val="00624164"/>
    <w:rsid w:val="00624CDF"/>
    <w:rsid w:val="00627DF1"/>
    <w:rsid w:val="00633013"/>
    <w:rsid w:val="0063311E"/>
    <w:rsid w:val="00633EE9"/>
    <w:rsid w:val="006345FB"/>
    <w:rsid w:val="00636620"/>
    <w:rsid w:val="00640102"/>
    <w:rsid w:val="00641B26"/>
    <w:rsid w:val="00643786"/>
    <w:rsid w:val="006463DB"/>
    <w:rsid w:val="006478DA"/>
    <w:rsid w:val="0065082A"/>
    <w:rsid w:val="00650A50"/>
    <w:rsid w:val="006513D7"/>
    <w:rsid w:val="006515B4"/>
    <w:rsid w:val="00654AE6"/>
    <w:rsid w:val="006556AD"/>
    <w:rsid w:val="00655767"/>
    <w:rsid w:val="00655D9C"/>
    <w:rsid w:val="0065749E"/>
    <w:rsid w:val="0066261D"/>
    <w:rsid w:val="00664A47"/>
    <w:rsid w:val="0066557F"/>
    <w:rsid w:val="00667983"/>
    <w:rsid w:val="006709D3"/>
    <w:rsid w:val="00671D93"/>
    <w:rsid w:val="00671E44"/>
    <w:rsid w:val="00671FAE"/>
    <w:rsid w:val="00672F99"/>
    <w:rsid w:val="0067336B"/>
    <w:rsid w:val="00676B84"/>
    <w:rsid w:val="006828FC"/>
    <w:rsid w:val="00682FA4"/>
    <w:rsid w:val="00683B16"/>
    <w:rsid w:val="00685133"/>
    <w:rsid w:val="00687D3B"/>
    <w:rsid w:val="006902F6"/>
    <w:rsid w:val="0069210F"/>
    <w:rsid w:val="00692155"/>
    <w:rsid w:val="00692694"/>
    <w:rsid w:val="00693796"/>
    <w:rsid w:val="00693840"/>
    <w:rsid w:val="006A1B22"/>
    <w:rsid w:val="006A27FA"/>
    <w:rsid w:val="006A5A19"/>
    <w:rsid w:val="006A6B6B"/>
    <w:rsid w:val="006B0321"/>
    <w:rsid w:val="006B0534"/>
    <w:rsid w:val="006B10EB"/>
    <w:rsid w:val="006B20F6"/>
    <w:rsid w:val="006B27A5"/>
    <w:rsid w:val="006B5630"/>
    <w:rsid w:val="006B6293"/>
    <w:rsid w:val="006B7542"/>
    <w:rsid w:val="006C0AF2"/>
    <w:rsid w:val="006C1A69"/>
    <w:rsid w:val="006C38A4"/>
    <w:rsid w:val="006C43B8"/>
    <w:rsid w:val="006C587F"/>
    <w:rsid w:val="006C6027"/>
    <w:rsid w:val="006C64A4"/>
    <w:rsid w:val="006D23FF"/>
    <w:rsid w:val="006D5371"/>
    <w:rsid w:val="006D5CB1"/>
    <w:rsid w:val="006D64B8"/>
    <w:rsid w:val="006D6D38"/>
    <w:rsid w:val="006D74A2"/>
    <w:rsid w:val="006E4A58"/>
    <w:rsid w:val="006E55FA"/>
    <w:rsid w:val="006E57DA"/>
    <w:rsid w:val="006E78F8"/>
    <w:rsid w:val="006F2058"/>
    <w:rsid w:val="006F3640"/>
    <w:rsid w:val="00700A7E"/>
    <w:rsid w:val="00700CDD"/>
    <w:rsid w:val="00701EAA"/>
    <w:rsid w:val="00702B46"/>
    <w:rsid w:val="00703637"/>
    <w:rsid w:val="0070486A"/>
    <w:rsid w:val="00705692"/>
    <w:rsid w:val="00707940"/>
    <w:rsid w:val="00707F32"/>
    <w:rsid w:val="00710789"/>
    <w:rsid w:val="0071081D"/>
    <w:rsid w:val="00712666"/>
    <w:rsid w:val="00712D1A"/>
    <w:rsid w:val="00717735"/>
    <w:rsid w:val="00721F0E"/>
    <w:rsid w:val="00723556"/>
    <w:rsid w:val="00725960"/>
    <w:rsid w:val="0072782F"/>
    <w:rsid w:val="00730246"/>
    <w:rsid w:val="0073132C"/>
    <w:rsid w:val="00731880"/>
    <w:rsid w:val="00733AC8"/>
    <w:rsid w:val="007363DD"/>
    <w:rsid w:val="00740C32"/>
    <w:rsid w:val="007422A4"/>
    <w:rsid w:val="00743784"/>
    <w:rsid w:val="007437AE"/>
    <w:rsid w:val="00744F8A"/>
    <w:rsid w:val="00745613"/>
    <w:rsid w:val="007508CD"/>
    <w:rsid w:val="00755C41"/>
    <w:rsid w:val="00757875"/>
    <w:rsid w:val="00761978"/>
    <w:rsid w:val="00763668"/>
    <w:rsid w:val="00763F98"/>
    <w:rsid w:val="00764557"/>
    <w:rsid w:val="00773610"/>
    <w:rsid w:val="007745C0"/>
    <w:rsid w:val="00775774"/>
    <w:rsid w:val="007762D7"/>
    <w:rsid w:val="007806C3"/>
    <w:rsid w:val="00781ED2"/>
    <w:rsid w:val="00784D08"/>
    <w:rsid w:val="00784D98"/>
    <w:rsid w:val="00785B4E"/>
    <w:rsid w:val="00787FAB"/>
    <w:rsid w:val="007902A0"/>
    <w:rsid w:val="0079148E"/>
    <w:rsid w:val="00791FB1"/>
    <w:rsid w:val="00792701"/>
    <w:rsid w:val="007961C2"/>
    <w:rsid w:val="007A0AF0"/>
    <w:rsid w:val="007A28FA"/>
    <w:rsid w:val="007A2B8D"/>
    <w:rsid w:val="007A520D"/>
    <w:rsid w:val="007A5CC7"/>
    <w:rsid w:val="007A68EF"/>
    <w:rsid w:val="007B4A02"/>
    <w:rsid w:val="007C00BC"/>
    <w:rsid w:val="007C17A5"/>
    <w:rsid w:val="007C29B0"/>
    <w:rsid w:val="007C3C17"/>
    <w:rsid w:val="007C4988"/>
    <w:rsid w:val="007C5EC5"/>
    <w:rsid w:val="007D0809"/>
    <w:rsid w:val="007D090E"/>
    <w:rsid w:val="007D0F17"/>
    <w:rsid w:val="007D2195"/>
    <w:rsid w:val="007D2AA5"/>
    <w:rsid w:val="007D55FE"/>
    <w:rsid w:val="007D6EF1"/>
    <w:rsid w:val="007D7773"/>
    <w:rsid w:val="007D7A7F"/>
    <w:rsid w:val="007D7D4C"/>
    <w:rsid w:val="007E1BC0"/>
    <w:rsid w:val="007E30CD"/>
    <w:rsid w:val="007E43C1"/>
    <w:rsid w:val="007E462E"/>
    <w:rsid w:val="007E6055"/>
    <w:rsid w:val="007F070D"/>
    <w:rsid w:val="007F1433"/>
    <w:rsid w:val="007F4B34"/>
    <w:rsid w:val="007F54F4"/>
    <w:rsid w:val="007F6D0B"/>
    <w:rsid w:val="00800A0C"/>
    <w:rsid w:val="00800FC7"/>
    <w:rsid w:val="00803252"/>
    <w:rsid w:val="00807452"/>
    <w:rsid w:val="00811E74"/>
    <w:rsid w:val="008159A2"/>
    <w:rsid w:val="00816750"/>
    <w:rsid w:val="00816EC6"/>
    <w:rsid w:val="00824516"/>
    <w:rsid w:val="00824B02"/>
    <w:rsid w:val="0082691E"/>
    <w:rsid w:val="00826CD7"/>
    <w:rsid w:val="0083218F"/>
    <w:rsid w:val="00833596"/>
    <w:rsid w:val="00833750"/>
    <w:rsid w:val="0083614D"/>
    <w:rsid w:val="008364AF"/>
    <w:rsid w:val="00836676"/>
    <w:rsid w:val="00836E52"/>
    <w:rsid w:val="00837490"/>
    <w:rsid w:val="00840AA6"/>
    <w:rsid w:val="008424A6"/>
    <w:rsid w:val="00842957"/>
    <w:rsid w:val="00845C3A"/>
    <w:rsid w:val="00847343"/>
    <w:rsid w:val="00847CA2"/>
    <w:rsid w:val="0085136A"/>
    <w:rsid w:val="00852E05"/>
    <w:rsid w:val="008562E5"/>
    <w:rsid w:val="008569F4"/>
    <w:rsid w:val="00857A43"/>
    <w:rsid w:val="008621C6"/>
    <w:rsid w:val="00862CB0"/>
    <w:rsid w:val="00863032"/>
    <w:rsid w:val="00863E44"/>
    <w:rsid w:val="00865AD0"/>
    <w:rsid w:val="00865B2B"/>
    <w:rsid w:val="00870E81"/>
    <w:rsid w:val="008726E0"/>
    <w:rsid w:val="00876236"/>
    <w:rsid w:val="00877454"/>
    <w:rsid w:val="008776C7"/>
    <w:rsid w:val="00880770"/>
    <w:rsid w:val="00880D7D"/>
    <w:rsid w:val="008816A8"/>
    <w:rsid w:val="0088428C"/>
    <w:rsid w:val="00887264"/>
    <w:rsid w:val="008874C7"/>
    <w:rsid w:val="008A41A5"/>
    <w:rsid w:val="008A5338"/>
    <w:rsid w:val="008A58A1"/>
    <w:rsid w:val="008A5C5F"/>
    <w:rsid w:val="008A73F2"/>
    <w:rsid w:val="008B0ABA"/>
    <w:rsid w:val="008B0B03"/>
    <w:rsid w:val="008B569C"/>
    <w:rsid w:val="008B58A8"/>
    <w:rsid w:val="008C12BE"/>
    <w:rsid w:val="008C53CC"/>
    <w:rsid w:val="008C7FFE"/>
    <w:rsid w:val="008D1777"/>
    <w:rsid w:val="008D266A"/>
    <w:rsid w:val="008D2DD0"/>
    <w:rsid w:val="008D3DF5"/>
    <w:rsid w:val="008D63EB"/>
    <w:rsid w:val="008D7B21"/>
    <w:rsid w:val="008E0891"/>
    <w:rsid w:val="008E1DD1"/>
    <w:rsid w:val="008E2689"/>
    <w:rsid w:val="008E39E2"/>
    <w:rsid w:val="008E3DFD"/>
    <w:rsid w:val="008E7FBC"/>
    <w:rsid w:val="008F11F9"/>
    <w:rsid w:val="008F1882"/>
    <w:rsid w:val="008F2E29"/>
    <w:rsid w:val="008F4A22"/>
    <w:rsid w:val="008F4F8B"/>
    <w:rsid w:val="008F6463"/>
    <w:rsid w:val="008F6EDE"/>
    <w:rsid w:val="008F7C48"/>
    <w:rsid w:val="009035B2"/>
    <w:rsid w:val="00910BD8"/>
    <w:rsid w:val="00911445"/>
    <w:rsid w:val="00913C51"/>
    <w:rsid w:val="00914EA9"/>
    <w:rsid w:val="0091617F"/>
    <w:rsid w:val="009163E6"/>
    <w:rsid w:val="009163F5"/>
    <w:rsid w:val="00920F1D"/>
    <w:rsid w:val="00921290"/>
    <w:rsid w:val="00922FC0"/>
    <w:rsid w:val="009240E0"/>
    <w:rsid w:val="0093084B"/>
    <w:rsid w:val="00931E2F"/>
    <w:rsid w:val="00933488"/>
    <w:rsid w:val="009342EF"/>
    <w:rsid w:val="00935014"/>
    <w:rsid w:val="00936D7F"/>
    <w:rsid w:val="00936E21"/>
    <w:rsid w:val="00937BAD"/>
    <w:rsid w:val="00937FE5"/>
    <w:rsid w:val="00943E69"/>
    <w:rsid w:val="00947483"/>
    <w:rsid w:val="009501EC"/>
    <w:rsid w:val="0095263E"/>
    <w:rsid w:val="00953F37"/>
    <w:rsid w:val="00955DD6"/>
    <w:rsid w:val="00957F61"/>
    <w:rsid w:val="00962C31"/>
    <w:rsid w:val="0096445A"/>
    <w:rsid w:val="00964FFA"/>
    <w:rsid w:val="00965B12"/>
    <w:rsid w:val="00966B97"/>
    <w:rsid w:val="00971BAF"/>
    <w:rsid w:val="0097317B"/>
    <w:rsid w:val="00973B9F"/>
    <w:rsid w:val="00980AA6"/>
    <w:rsid w:val="00985940"/>
    <w:rsid w:val="00990BB3"/>
    <w:rsid w:val="00992CC0"/>
    <w:rsid w:val="00995646"/>
    <w:rsid w:val="009A23C6"/>
    <w:rsid w:val="009A3753"/>
    <w:rsid w:val="009A5825"/>
    <w:rsid w:val="009A7F78"/>
    <w:rsid w:val="009B01C4"/>
    <w:rsid w:val="009B2A75"/>
    <w:rsid w:val="009B42A3"/>
    <w:rsid w:val="009C1156"/>
    <w:rsid w:val="009C3BCD"/>
    <w:rsid w:val="009C41F6"/>
    <w:rsid w:val="009C7812"/>
    <w:rsid w:val="009D304C"/>
    <w:rsid w:val="009D538C"/>
    <w:rsid w:val="009E1419"/>
    <w:rsid w:val="009E244A"/>
    <w:rsid w:val="009E281C"/>
    <w:rsid w:val="009E2A1E"/>
    <w:rsid w:val="009E2D82"/>
    <w:rsid w:val="009E2F95"/>
    <w:rsid w:val="009E360A"/>
    <w:rsid w:val="009E55DF"/>
    <w:rsid w:val="009E6711"/>
    <w:rsid w:val="009E6CA7"/>
    <w:rsid w:val="009E77EA"/>
    <w:rsid w:val="009F11AF"/>
    <w:rsid w:val="009F1B36"/>
    <w:rsid w:val="009F6DA3"/>
    <w:rsid w:val="009F6E66"/>
    <w:rsid w:val="009F74F9"/>
    <w:rsid w:val="00A00155"/>
    <w:rsid w:val="00A00BA0"/>
    <w:rsid w:val="00A00F04"/>
    <w:rsid w:val="00A02A42"/>
    <w:rsid w:val="00A0305D"/>
    <w:rsid w:val="00A03667"/>
    <w:rsid w:val="00A04275"/>
    <w:rsid w:val="00A04DD3"/>
    <w:rsid w:val="00A058B4"/>
    <w:rsid w:val="00A0669A"/>
    <w:rsid w:val="00A100EA"/>
    <w:rsid w:val="00A10840"/>
    <w:rsid w:val="00A116C4"/>
    <w:rsid w:val="00A14384"/>
    <w:rsid w:val="00A14ED3"/>
    <w:rsid w:val="00A201B8"/>
    <w:rsid w:val="00A203E1"/>
    <w:rsid w:val="00A2137F"/>
    <w:rsid w:val="00A22613"/>
    <w:rsid w:val="00A23363"/>
    <w:rsid w:val="00A2778F"/>
    <w:rsid w:val="00A30E09"/>
    <w:rsid w:val="00A3286F"/>
    <w:rsid w:val="00A3356D"/>
    <w:rsid w:val="00A33B87"/>
    <w:rsid w:val="00A33EEB"/>
    <w:rsid w:val="00A34E7B"/>
    <w:rsid w:val="00A35DAF"/>
    <w:rsid w:val="00A37E3C"/>
    <w:rsid w:val="00A4156E"/>
    <w:rsid w:val="00A418EA"/>
    <w:rsid w:val="00A42B02"/>
    <w:rsid w:val="00A42F49"/>
    <w:rsid w:val="00A4362D"/>
    <w:rsid w:val="00A46809"/>
    <w:rsid w:val="00A47EFE"/>
    <w:rsid w:val="00A505C2"/>
    <w:rsid w:val="00A51424"/>
    <w:rsid w:val="00A52629"/>
    <w:rsid w:val="00A55E8A"/>
    <w:rsid w:val="00A616D3"/>
    <w:rsid w:val="00A63CC0"/>
    <w:rsid w:val="00A64013"/>
    <w:rsid w:val="00A6454B"/>
    <w:rsid w:val="00A66AF1"/>
    <w:rsid w:val="00A66F1C"/>
    <w:rsid w:val="00A70A41"/>
    <w:rsid w:val="00A82944"/>
    <w:rsid w:val="00A83742"/>
    <w:rsid w:val="00A84B63"/>
    <w:rsid w:val="00A859F3"/>
    <w:rsid w:val="00A860BA"/>
    <w:rsid w:val="00A87784"/>
    <w:rsid w:val="00A87D3D"/>
    <w:rsid w:val="00A9171A"/>
    <w:rsid w:val="00A9271B"/>
    <w:rsid w:val="00A9497B"/>
    <w:rsid w:val="00AA0F73"/>
    <w:rsid w:val="00AA2CAD"/>
    <w:rsid w:val="00AA320D"/>
    <w:rsid w:val="00AB26FF"/>
    <w:rsid w:val="00AB2C85"/>
    <w:rsid w:val="00AB329C"/>
    <w:rsid w:val="00AB4656"/>
    <w:rsid w:val="00AB58AE"/>
    <w:rsid w:val="00AB5B99"/>
    <w:rsid w:val="00AB6598"/>
    <w:rsid w:val="00AB67EB"/>
    <w:rsid w:val="00AC157B"/>
    <w:rsid w:val="00AC4F70"/>
    <w:rsid w:val="00AC54CF"/>
    <w:rsid w:val="00AD1CC8"/>
    <w:rsid w:val="00AD37BC"/>
    <w:rsid w:val="00AD42FD"/>
    <w:rsid w:val="00AD566B"/>
    <w:rsid w:val="00AD570C"/>
    <w:rsid w:val="00AD61A1"/>
    <w:rsid w:val="00AE03A6"/>
    <w:rsid w:val="00AE209E"/>
    <w:rsid w:val="00AE385F"/>
    <w:rsid w:val="00AE3B56"/>
    <w:rsid w:val="00AE4E16"/>
    <w:rsid w:val="00AE4E87"/>
    <w:rsid w:val="00AE5E03"/>
    <w:rsid w:val="00AE60F6"/>
    <w:rsid w:val="00AE72E3"/>
    <w:rsid w:val="00AF32F4"/>
    <w:rsid w:val="00AF3C63"/>
    <w:rsid w:val="00AF6FF2"/>
    <w:rsid w:val="00B063D2"/>
    <w:rsid w:val="00B119C0"/>
    <w:rsid w:val="00B12A3E"/>
    <w:rsid w:val="00B138D6"/>
    <w:rsid w:val="00B13946"/>
    <w:rsid w:val="00B1703C"/>
    <w:rsid w:val="00B173B9"/>
    <w:rsid w:val="00B175DD"/>
    <w:rsid w:val="00B22E74"/>
    <w:rsid w:val="00B264D3"/>
    <w:rsid w:val="00B30C5E"/>
    <w:rsid w:val="00B31433"/>
    <w:rsid w:val="00B31F63"/>
    <w:rsid w:val="00B32090"/>
    <w:rsid w:val="00B334D1"/>
    <w:rsid w:val="00B33858"/>
    <w:rsid w:val="00B3641B"/>
    <w:rsid w:val="00B365C5"/>
    <w:rsid w:val="00B36B05"/>
    <w:rsid w:val="00B36B5E"/>
    <w:rsid w:val="00B42442"/>
    <w:rsid w:val="00B43DA0"/>
    <w:rsid w:val="00B45DD2"/>
    <w:rsid w:val="00B46336"/>
    <w:rsid w:val="00B4735C"/>
    <w:rsid w:val="00B478B0"/>
    <w:rsid w:val="00B55561"/>
    <w:rsid w:val="00B60A12"/>
    <w:rsid w:val="00B6654D"/>
    <w:rsid w:val="00B73D41"/>
    <w:rsid w:val="00B756FF"/>
    <w:rsid w:val="00B75C76"/>
    <w:rsid w:val="00B76B06"/>
    <w:rsid w:val="00B76E0E"/>
    <w:rsid w:val="00B825C4"/>
    <w:rsid w:val="00B9016F"/>
    <w:rsid w:val="00B90A38"/>
    <w:rsid w:val="00B93783"/>
    <w:rsid w:val="00BA1C6A"/>
    <w:rsid w:val="00BA2815"/>
    <w:rsid w:val="00BA28B4"/>
    <w:rsid w:val="00BA3B1D"/>
    <w:rsid w:val="00BA40E0"/>
    <w:rsid w:val="00BA4DFE"/>
    <w:rsid w:val="00BA7592"/>
    <w:rsid w:val="00BB2D5A"/>
    <w:rsid w:val="00BB3184"/>
    <w:rsid w:val="00BB795F"/>
    <w:rsid w:val="00BC041A"/>
    <w:rsid w:val="00BC2926"/>
    <w:rsid w:val="00BC434B"/>
    <w:rsid w:val="00BC5EFC"/>
    <w:rsid w:val="00BC634F"/>
    <w:rsid w:val="00BC768F"/>
    <w:rsid w:val="00BD055C"/>
    <w:rsid w:val="00BD07BB"/>
    <w:rsid w:val="00BD0D2E"/>
    <w:rsid w:val="00BD171E"/>
    <w:rsid w:val="00BD352C"/>
    <w:rsid w:val="00BD7A46"/>
    <w:rsid w:val="00BE2A2A"/>
    <w:rsid w:val="00BE4740"/>
    <w:rsid w:val="00BE4CD4"/>
    <w:rsid w:val="00BE63B4"/>
    <w:rsid w:val="00BE6AEE"/>
    <w:rsid w:val="00BF08D7"/>
    <w:rsid w:val="00BF0C97"/>
    <w:rsid w:val="00BF1D76"/>
    <w:rsid w:val="00BF73F3"/>
    <w:rsid w:val="00BF7907"/>
    <w:rsid w:val="00BF7A0A"/>
    <w:rsid w:val="00C0263D"/>
    <w:rsid w:val="00C03D81"/>
    <w:rsid w:val="00C047F9"/>
    <w:rsid w:val="00C065D1"/>
    <w:rsid w:val="00C07096"/>
    <w:rsid w:val="00C071F6"/>
    <w:rsid w:val="00C07C9E"/>
    <w:rsid w:val="00C07D27"/>
    <w:rsid w:val="00C07FB3"/>
    <w:rsid w:val="00C112F0"/>
    <w:rsid w:val="00C145FE"/>
    <w:rsid w:val="00C15DD0"/>
    <w:rsid w:val="00C20023"/>
    <w:rsid w:val="00C2015E"/>
    <w:rsid w:val="00C2042B"/>
    <w:rsid w:val="00C2121F"/>
    <w:rsid w:val="00C2235C"/>
    <w:rsid w:val="00C25E44"/>
    <w:rsid w:val="00C2610F"/>
    <w:rsid w:val="00C2677C"/>
    <w:rsid w:val="00C26AC7"/>
    <w:rsid w:val="00C27932"/>
    <w:rsid w:val="00C31DE4"/>
    <w:rsid w:val="00C33A7F"/>
    <w:rsid w:val="00C34073"/>
    <w:rsid w:val="00C34206"/>
    <w:rsid w:val="00C379F1"/>
    <w:rsid w:val="00C37B79"/>
    <w:rsid w:val="00C406C4"/>
    <w:rsid w:val="00C4707E"/>
    <w:rsid w:val="00C4757B"/>
    <w:rsid w:val="00C5075D"/>
    <w:rsid w:val="00C53CCF"/>
    <w:rsid w:val="00C57408"/>
    <w:rsid w:val="00C61A62"/>
    <w:rsid w:val="00C6213B"/>
    <w:rsid w:val="00C62BE7"/>
    <w:rsid w:val="00C62E89"/>
    <w:rsid w:val="00C65481"/>
    <w:rsid w:val="00C65ED3"/>
    <w:rsid w:val="00C66044"/>
    <w:rsid w:val="00C714C9"/>
    <w:rsid w:val="00C74F41"/>
    <w:rsid w:val="00C762F5"/>
    <w:rsid w:val="00C77125"/>
    <w:rsid w:val="00C77587"/>
    <w:rsid w:val="00C8031D"/>
    <w:rsid w:val="00C80CEE"/>
    <w:rsid w:val="00C80FFA"/>
    <w:rsid w:val="00C810C4"/>
    <w:rsid w:val="00C81821"/>
    <w:rsid w:val="00C82EDB"/>
    <w:rsid w:val="00C858B4"/>
    <w:rsid w:val="00C864B3"/>
    <w:rsid w:val="00C87B4B"/>
    <w:rsid w:val="00C87B96"/>
    <w:rsid w:val="00C9111C"/>
    <w:rsid w:val="00C91B3E"/>
    <w:rsid w:val="00C92347"/>
    <w:rsid w:val="00CA29E9"/>
    <w:rsid w:val="00CA2D81"/>
    <w:rsid w:val="00CA3976"/>
    <w:rsid w:val="00CA3C8D"/>
    <w:rsid w:val="00CA63E9"/>
    <w:rsid w:val="00CA7829"/>
    <w:rsid w:val="00CA7EEA"/>
    <w:rsid w:val="00CB4C19"/>
    <w:rsid w:val="00CB642D"/>
    <w:rsid w:val="00CC11B9"/>
    <w:rsid w:val="00CC2020"/>
    <w:rsid w:val="00CC37FF"/>
    <w:rsid w:val="00CC4B8A"/>
    <w:rsid w:val="00CD154E"/>
    <w:rsid w:val="00CD1831"/>
    <w:rsid w:val="00CE2374"/>
    <w:rsid w:val="00CE458E"/>
    <w:rsid w:val="00CF12E3"/>
    <w:rsid w:val="00CF18E2"/>
    <w:rsid w:val="00CF1F61"/>
    <w:rsid w:val="00CF4E4A"/>
    <w:rsid w:val="00CF5C61"/>
    <w:rsid w:val="00CF7339"/>
    <w:rsid w:val="00D027D9"/>
    <w:rsid w:val="00D037C0"/>
    <w:rsid w:val="00D04781"/>
    <w:rsid w:val="00D047FF"/>
    <w:rsid w:val="00D06F87"/>
    <w:rsid w:val="00D10153"/>
    <w:rsid w:val="00D13D67"/>
    <w:rsid w:val="00D163F7"/>
    <w:rsid w:val="00D2201B"/>
    <w:rsid w:val="00D22423"/>
    <w:rsid w:val="00D22B5F"/>
    <w:rsid w:val="00D30518"/>
    <w:rsid w:val="00D32250"/>
    <w:rsid w:val="00D330FD"/>
    <w:rsid w:val="00D33F7B"/>
    <w:rsid w:val="00D35BF4"/>
    <w:rsid w:val="00D3617F"/>
    <w:rsid w:val="00D36F4F"/>
    <w:rsid w:val="00D40560"/>
    <w:rsid w:val="00D40E46"/>
    <w:rsid w:val="00D418C4"/>
    <w:rsid w:val="00D423E4"/>
    <w:rsid w:val="00D43C95"/>
    <w:rsid w:val="00D44277"/>
    <w:rsid w:val="00D444EA"/>
    <w:rsid w:val="00D479B7"/>
    <w:rsid w:val="00D50A5B"/>
    <w:rsid w:val="00D522BB"/>
    <w:rsid w:val="00D54DE9"/>
    <w:rsid w:val="00D5526C"/>
    <w:rsid w:val="00D6017C"/>
    <w:rsid w:val="00D62295"/>
    <w:rsid w:val="00D638C3"/>
    <w:rsid w:val="00D63E85"/>
    <w:rsid w:val="00D64F31"/>
    <w:rsid w:val="00D6786B"/>
    <w:rsid w:val="00D71084"/>
    <w:rsid w:val="00D710EE"/>
    <w:rsid w:val="00D74085"/>
    <w:rsid w:val="00D77031"/>
    <w:rsid w:val="00D80D02"/>
    <w:rsid w:val="00D80EE2"/>
    <w:rsid w:val="00D81C06"/>
    <w:rsid w:val="00D8505A"/>
    <w:rsid w:val="00D85D5C"/>
    <w:rsid w:val="00D875BC"/>
    <w:rsid w:val="00D87AA1"/>
    <w:rsid w:val="00D90B0E"/>
    <w:rsid w:val="00D90BEF"/>
    <w:rsid w:val="00D92BF3"/>
    <w:rsid w:val="00D94413"/>
    <w:rsid w:val="00D948B9"/>
    <w:rsid w:val="00DA406B"/>
    <w:rsid w:val="00DA409B"/>
    <w:rsid w:val="00DA541E"/>
    <w:rsid w:val="00DA5F88"/>
    <w:rsid w:val="00DB17AA"/>
    <w:rsid w:val="00DB2047"/>
    <w:rsid w:val="00DB2E8B"/>
    <w:rsid w:val="00DB3D91"/>
    <w:rsid w:val="00DB483E"/>
    <w:rsid w:val="00DC035C"/>
    <w:rsid w:val="00DC3801"/>
    <w:rsid w:val="00DC46B4"/>
    <w:rsid w:val="00DC6CA9"/>
    <w:rsid w:val="00DD07E8"/>
    <w:rsid w:val="00DD19B8"/>
    <w:rsid w:val="00DD266A"/>
    <w:rsid w:val="00DD39B1"/>
    <w:rsid w:val="00DD65CD"/>
    <w:rsid w:val="00DD6C28"/>
    <w:rsid w:val="00DD766B"/>
    <w:rsid w:val="00DE084D"/>
    <w:rsid w:val="00DE121B"/>
    <w:rsid w:val="00DE158A"/>
    <w:rsid w:val="00DE1E8D"/>
    <w:rsid w:val="00DE337B"/>
    <w:rsid w:val="00DE3633"/>
    <w:rsid w:val="00DE4DC1"/>
    <w:rsid w:val="00DE71C7"/>
    <w:rsid w:val="00DE7A80"/>
    <w:rsid w:val="00DF03FF"/>
    <w:rsid w:val="00DF0CC1"/>
    <w:rsid w:val="00DF4402"/>
    <w:rsid w:val="00DF575E"/>
    <w:rsid w:val="00DF66BB"/>
    <w:rsid w:val="00DF7468"/>
    <w:rsid w:val="00DF7852"/>
    <w:rsid w:val="00E00962"/>
    <w:rsid w:val="00E00CA2"/>
    <w:rsid w:val="00E032CA"/>
    <w:rsid w:val="00E0413F"/>
    <w:rsid w:val="00E114CD"/>
    <w:rsid w:val="00E1150C"/>
    <w:rsid w:val="00E132C4"/>
    <w:rsid w:val="00E13462"/>
    <w:rsid w:val="00E1372F"/>
    <w:rsid w:val="00E17BC6"/>
    <w:rsid w:val="00E2236E"/>
    <w:rsid w:val="00E22649"/>
    <w:rsid w:val="00E2382B"/>
    <w:rsid w:val="00E25104"/>
    <w:rsid w:val="00E2609A"/>
    <w:rsid w:val="00E26DB7"/>
    <w:rsid w:val="00E27869"/>
    <w:rsid w:val="00E37CCF"/>
    <w:rsid w:val="00E4703C"/>
    <w:rsid w:val="00E56945"/>
    <w:rsid w:val="00E56AFB"/>
    <w:rsid w:val="00E601CE"/>
    <w:rsid w:val="00E616E0"/>
    <w:rsid w:val="00E64228"/>
    <w:rsid w:val="00E65AA7"/>
    <w:rsid w:val="00E7129C"/>
    <w:rsid w:val="00E7131D"/>
    <w:rsid w:val="00E71E60"/>
    <w:rsid w:val="00E74B45"/>
    <w:rsid w:val="00E75BFA"/>
    <w:rsid w:val="00E7609F"/>
    <w:rsid w:val="00E76894"/>
    <w:rsid w:val="00E77041"/>
    <w:rsid w:val="00E80724"/>
    <w:rsid w:val="00E83680"/>
    <w:rsid w:val="00E86587"/>
    <w:rsid w:val="00E90474"/>
    <w:rsid w:val="00E91BE2"/>
    <w:rsid w:val="00E91C32"/>
    <w:rsid w:val="00E92041"/>
    <w:rsid w:val="00E92FEC"/>
    <w:rsid w:val="00E94370"/>
    <w:rsid w:val="00EA0D41"/>
    <w:rsid w:val="00EA0DC6"/>
    <w:rsid w:val="00EA2112"/>
    <w:rsid w:val="00EA5086"/>
    <w:rsid w:val="00EA7C7D"/>
    <w:rsid w:val="00EB1F1A"/>
    <w:rsid w:val="00EB3442"/>
    <w:rsid w:val="00EB3BF9"/>
    <w:rsid w:val="00EB3E17"/>
    <w:rsid w:val="00EB4CA6"/>
    <w:rsid w:val="00EB66DE"/>
    <w:rsid w:val="00EB7ED3"/>
    <w:rsid w:val="00EC054E"/>
    <w:rsid w:val="00EC05AD"/>
    <w:rsid w:val="00EC13E7"/>
    <w:rsid w:val="00EC7B43"/>
    <w:rsid w:val="00EC7B6F"/>
    <w:rsid w:val="00ED2D75"/>
    <w:rsid w:val="00ED3691"/>
    <w:rsid w:val="00EE108B"/>
    <w:rsid w:val="00EE5812"/>
    <w:rsid w:val="00EE60EA"/>
    <w:rsid w:val="00EE64ED"/>
    <w:rsid w:val="00EE66F6"/>
    <w:rsid w:val="00EE6D10"/>
    <w:rsid w:val="00EF0FD0"/>
    <w:rsid w:val="00EF7156"/>
    <w:rsid w:val="00F002B6"/>
    <w:rsid w:val="00F055E2"/>
    <w:rsid w:val="00F124F7"/>
    <w:rsid w:val="00F12D91"/>
    <w:rsid w:val="00F140AC"/>
    <w:rsid w:val="00F154FF"/>
    <w:rsid w:val="00F1735A"/>
    <w:rsid w:val="00F17FBE"/>
    <w:rsid w:val="00F21927"/>
    <w:rsid w:val="00F22DF8"/>
    <w:rsid w:val="00F23D0C"/>
    <w:rsid w:val="00F249EF"/>
    <w:rsid w:val="00F2679B"/>
    <w:rsid w:val="00F271F2"/>
    <w:rsid w:val="00F30B45"/>
    <w:rsid w:val="00F32391"/>
    <w:rsid w:val="00F32CB5"/>
    <w:rsid w:val="00F333AA"/>
    <w:rsid w:val="00F358AC"/>
    <w:rsid w:val="00F36025"/>
    <w:rsid w:val="00F37253"/>
    <w:rsid w:val="00F41266"/>
    <w:rsid w:val="00F42F5A"/>
    <w:rsid w:val="00F463FB"/>
    <w:rsid w:val="00F50EE4"/>
    <w:rsid w:val="00F51B5E"/>
    <w:rsid w:val="00F54151"/>
    <w:rsid w:val="00F54D92"/>
    <w:rsid w:val="00F55389"/>
    <w:rsid w:val="00F57143"/>
    <w:rsid w:val="00F5752A"/>
    <w:rsid w:val="00F6010D"/>
    <w:rsid w:val="00F601DC"/>
    <w:rsid w:val="00F64055"/>
    <w:rsid w:val="00F67B17"/>
    <w:rsid w:val="00F75657"/>
    <w:rsid w:val="00F82099"/>
    <w:rsid w:val="00F9070F"/>
    <w:rsid w:val="00F90831"/>
    <w:rsid w:val="00F92335"/>
    <w:rsid w:val="00FA4098"/>
    <w:rsid w:val="00FA57BC"/>
    <w:rsid w:val="00FA58D3"/>
    <w:rsid w:val="00FA6643"/>
    <w:rsid w:val="00FA7FE6"/>
    <w:rsid w:val="00FB0586"/>
    <w:rsid w:val="00FB255C"/>
    <w:rsid w:val="00FB4BA5"/>
    <w:rsid w:val="00FB5674"/>
    <w:rsid w:val="00FB6039"/>
    <w:rsid w:val="00FB7611"/>
    <w:rsid w:val="00FC29F8"/>
    <w:rsid w:val="00FC2B14"/>
    <w:rsid w:val="00FC2E00"/>
    <w:rsid w:val="00FC34A3"/>
    <w:rsid w:val="00FC5807"/>
    <w:rsid w:val="00FC7B4C"/>
    <w:rsid w:val="00FD0231"/>
    <w:rsid w:val="00FD28E9"/>
    <w:rsid w:val="00FD3B27"/>
    <w:rsid w:val="00FE475D"/>
    <w:rsid w:val="00FE4A79"/>
    <w:rsid w:val="00FE4FC7"/>
    <w:rsid w:val="00FF0945"/>
    <w:rsid w:val="00FF2C46"/>
    <w:rsid w:val="00FF3C5C"/>
    <w:rsid w:val="00FF48E5"/>
    <w:rsid w:val="00FF4995"/>
    <w:rsid w:val="00FF5EA3"/>
    <w:rsid w:val="00FF6682"/>
    <w:rsid w:val="541F656F"/>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892C4"/>
  <w15:chartTrackingRefBased/>
  <w15:docId w15:val="{21FDBC74-0576-4EDE-9E4C-A4868C38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rPr>
      <w:rFonts w:ascii="Cambria" w:eastAsia="PMingLiU" w:hAnsi="Cambria" w:cs="Mangal"/>
      <w:kern w:val="2"/>
      <w:sz w:val="18"/>
      <w:szCs w:val="18"/>
      <w:lang w:eastAsia="zh-CN" w:bidi="ar-SA"/>
    </w:rPr>
  </w:style>
  <w:style w:type="character" w:customStyle="1" w:styleId="a4">
    <w:name w:val="批注文字 字符"/>
    <w:link w:val="a5"/>
    <w:uiPriority w:val="99"/>
    <w:semiHidden/>
    <w:rPr>
      <w:kern w:val="2"/>
      <w:sz w:val="21"/>
      <w:lang w:eastAsia="zh-CN"/>
    </w:rPr>
  </w:style>
  <w:style w:type="character" w:customStyle="1" w:styleId="a6">
    <w:name w:val="批注主题 字符"/>
    <w:link w:val="a7"/>
    <w:uiPriority w:val="99"/>
    <w:semiHidden/>
    <w:rPr>
      <w:b/>
      <w:bCs/>
      <w:kern w:val="2"/>
      <w:sz w:val="21"/>
      <w:lang w:eastAsia="zh-CN"/>
    </w:rPr>
  </w:style>
  <w:style w:type="character" w:customStyle="1" w:styleId="a8">
    <w:name w:val="页脚 字符"/>
    <w:link w:val="a9"/>
    <w:uiPriority w:val="99"/>
    <w:rPr>
      <w:kern w:val="2"/>
      <w:sz w:val="18"/>
      <w:lang w:eastAsia="zh-CN"/>
    </w:rPr>
  </w:style>
  <w:style w:type="character" w:customStyle="1" w:styleId="aa">
    <w:name w:val="脚注文本 字符"/>
    <w:link w:val="ab"/>
    <w:uiPriority w:val="99"/>
    <w:rPr>
      <w:rFonts w:eastAsia="PMingLiU"/>
      <w:lang w:val="en-GB" w:eastAsia="zh-TW"/>
    </w:rPr>
  </w:style>
  <w:style w:type="character" w:styleId="ac">
    <w:name w:val="Hyperlink"/>
    <w:semiHidden/>
    <w:rPr>
      <w:color w:val="0000FF"/>
      <w:u w:val="single"/>
    </w:rPr>
  </w:style>
  <w:style w:type="character" w:styleId="ad">
    <w:name w:val="Strong"/>
    <w:uiPriority w:val="22"/>
    <w:qFormat/>
    <w:rPr>
      <w:b/>
      <w:bCs/>
    </w:rPr>
  </w:style>
  <w:style w:type="character" w:styleId="ae">
    <w:name w:val="annotation reference"/>
    <w:uiPriority w:val="99"/>
    <w:unhideWhenUsed/>
    <w:rPr>
      <w:sz w:val="18"/>
      <w:szCs w:val="18"/>
    </w:rPr>
  </w:style>
  <w:style w:type="character" w:styleId="af">
    <w:name w:val="footnote reference"/>
    <w:uiPriority w:val="99"/>
    <w:qFormat/>
    <w:rPr>
      <w:vertAlign w:val="superscript"/>
    </w:rPr>
  </w:style>
  <w:style w:type="character" w:customStyle="1" w:styleId="Char1">
    <w:name w:val="脚注文本 Char1"/>
    <w:uiPriority w:val="99"/>
    <w:semiHidden/>
    <w:rPr>
      <w:kern w:val="2"/>
      <w:sz w:val="18"/>
      <w:szCs w:val="18"/>
    </w:rPr>
  </w:style>
  <w:style w:type="paragraph" w:styleId="af0">
    <w:name w:val="Balloon Text"/>
    <w:basedOn w:val="a"/>
    <w:semiHidden/>
    <w:rPr>
      <w:rFonts w:ascii="Arial" w:eastAsia="PMingLiU" w:hAnsi="Arial"/>
      <w:sz w:val="18"/>
      <w:szCs w:val="18"/>
    </w:rPr>
  </w:style>
  <w:style w:type="paragraph" w:styleId="ab">
    <w:name w:val="footnote text"/>
    <w:basedOn w:val="a"/>
    <w:link w:val="aa"/>
    <w:uiPriority w:val="99"/>
    <w:qFormat/>
    <w:pPr>
      <w:widowControl/>
      <w:snapToGrid w:val="0"/>
      <w:jc w:val="left"/>
    </w:pPr>
    <w:rPr>
      <w:rFonts w:eastAsia="PMingLiU"/>
      <w:kern w:val="0"/>
      <w:sz w:val="20"/>
      <w:lang w:val="en-GB" w:eastAsia="zh-TW"/>
    </w:rPr>
  </w:style>
  <w:style w:type="paragraph" w:styleId="a7">
    <w:name w:val="annotation subject"/>
    <w:basedOn w:val="a5"/>
    <w:next w:val="a5"/>
    <w:link w:val="a6"/>
    <w:uiPriority w:val="99"/>
    <w:unhideWhenUsed/>
    <w:rPr>
      <w:b/>
      <w:bCs/>
    </w:rPr>
  </w:style>
  <w:style w:type="paragraph" w:styleId="af1">
    <w:name w:val="List Paragraph"/>
    <w:basedOn w:val="a"/>
    <w:uiPriority w:val="34"/>
    <w:qFormat/>
    <w:pPr>
      <w:ind w:leftChars="200" w:left="480"/>
    </w:pPr>
  </w:style>
  <w:style w:type="paragraph" w:styleId="af2">
    <w:name w:val="Normal (Web)"/>
    <w:basedOn w:val="a"/>
    <w:semiHidden/>
    <w:pPr>
      <w:widowControl/>
      <w:spacing w:before="100" w:beforeAutospacing="1" w:after="100" w:afterAutospacing="1"/>
      <w:ind w:firstLine="400"/>
    </w:pPr>
    <w:rPr>
      <w:rFonts w:ascii="Times New Roman" w:hAnsi="Times New Roman"/>
      <w:color w:val="4D4D4D"/>
      <w:sz w:val="20"/>
    </w:rPr>
  </w:style>
  <w:style w:type="paragraph" w:styleId="af3">
    <w:name w:val="header"/>
    <w:basedOn w:val="a"/>
    <w:semiHidden/>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9">
    <w:name w:val="footer"/>
    <w:basedOn w:val="a"/>
    <w:link w:val="a8"/>
    <w:uiPriority w:val="99"/>
    <w:pPr>
      <w:tabs>
        <w:tab w:val="center" w:pos="4153"/>
        <w:tab w:val="right" w:pos="8306"/>
      </w:tabs>
      <w:snapToGrid w:val="0"/>
      <w:jc w:val="left"/>
    </w:pPr>
    <w:rPr>
      <w:sz w:val="18"/>
    </w:rPr>
  </w:style>
  <w:style w:type="paragraph" w:styleId="a5">
    <w:name w:val="annotation text"/>
    <w:basedOn w:val="a"/>
    <w:link w:val="a4"/>
    <w:uiPriority w:val="99"/>
    <w:unhideWhenUsed/>
    <w:pPr>
      <w:jc w:val="left"/>
    </w:pPr>
  </w:style>
  <w:style w:type="paragraph" w:styleId="af4">
    <w:name w:val="Revision"/>
    <w:uiPriority w:val="99"/>
    <w:semiHidden/>
    <w:rPr>
      <w:kern w:val="2"/>
      <w:sz w:val="21"/>
      <w:lang w:val="en-US"/>
    </w:rPr>
  </w:style>
  <w:style w:type="paragraph" w:customStyle="1" w:styleId="Default">
    <w:name w:val="Default"/>
    <w:uiPriority w:val="99"/>
    <w:pPr>
      <w:widowControl w:val="0"/>
      <w:autoSpaceDE w:val="0"/>
      <w:autoSpaceDN w:val="0"/>
      <w:adjustRightInd w:val="0"/>
    </w:pPr>
    <w:rPr>
      <w:rFonts w:ascii="华文楷体" w:eastAsia="Times New Roman" w:cs="华文楷体"/>
      <w:color w:val="000000"/>
      <w:sz w:val="24"/>
      <w:szCs w:val="24"/>
      <w:lang w:val="en-US" w:eastAsia="zh-TW"/>
    </w:rPr>
  </w:style>
  <w:style w:type="paragraph" w:customStyle="1" w:styleId="1">
    <w:name w:val="註解方塊文字1"/>
    <w:basedOn w:val="a"/>
    <w:rPr>
      <w:rFonts w:ascii="Cambria" w:eastAsia="PMingLiU" w:hAnsi="Cambria" w:cs="Mangal"/>
      <w:sz w:val="18"/>
      <w:szCs w:val="18"/>
    </w:rPr>
  </w:style>
  <w:style w:type="paragraph" w:styleId="af5">
    <w:name w:val="endnote text"/>
    <w:basedOn w:val="a"/>
    <w:link w:val="af6"/>
    <w:uiPriority w:val="99"/>
    <w:semiHidden/>
    <w:unhideWhenUsed/>
    <w:rsid w:val="00C762F5"/>
    <w:rPr>
      <w:sz w:val="20"/>
    </w:rPr>
  </w:style>
  <w:style w:type="character" w:customStyle="1" w:styleId="af6">
    <w:name w:val="尾注文本 字符"/>
    <w:link w:val="af5"/>
    <w:uiPriority w:val="99"/>
    <w:semiHidden/>
    <w:rsid w:val="00C762F5"/>
    <w:rPr>
      <w:kern w:val="2"/>
      <w:lang w:val="en-US"/>
    </w:rPr>
  </w:style>
  <w:style w:type="character" w:styleId="af7">
    <w:name w:val="endnote reference"/>
    <w:uiPriority w:val="99"/>
    <w:semiHidden/>
    <w:unhideWhenUsed/>
    <w:rsid w:val="00C762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9302">
      <w:bodyDiv w:val="1"/>
      <w:marLeft w:val="0"/>
      <w:marRight w:val="0"/>
      <w:marTop w:val="0"/>
      <w:marBottom w:val="0"/>
      <w:divBdr>
        <w:top w:val="none" w:sz="0" w:space="0" w:color="auto"/>
        <w:left w:val="none" w:sz="0" w:space="0" w:color="auto"/>
        <w:bottom w:val="none" w:sz="0" w:space="0" w:color="auto"/>
        <w:right w:val="none" w:sz="0" w:space="0" w:color="auto"/>
      </w:divBdr>
    </w:div>
    <w:div w:id="46800730">
      <w:bodyDiv w:val="1"/>
      <w:marLeft w:val="0"/>
      <w:marRight w:val="0"/>
      <w:marTop w:val="0"/>
      <w:marBottom w:val="0"/>
      <w:divBdr>
        <w:top w:val="none" w:sz="0" w:space="0" w:color="auto"/>
        <w:left w:val="none" w:sz="0" w:space="0" w:color="auto"/>
        <w:bottom w:val="none" w:sz="0" w:space="0" w:color="auto"/>
        <w:right w:val="none" w:sz="0" w:space="0" w:color="auto"/>
      </w:divBdr>
    </w:div>
    <w:div w:id="98961860">
      <w:bodyDiv w:val="1"/>
      <w:marLeft w:val="0"/>
      <w:marRight w:val="0"/>
      <w:marTop w:val="0"/>
      <w:marBottom w:val="0"/>
      <w:divBdr>
        <w:top w:val="none" w:sz="0" w:space="0" w:color="auto"/>
        <w:left w:val="none" w:sz="0" w:space="0" w:color="auto"/>
        <w:bottom w:val="none" w:sz="0" w:space="0" w:color="auto"/>
        <w:right w:val="none" w:sz="0" w:space="0" w:color="auto"/>
      </w:divBdr>
    </w:div>
    <w:div w:id="632760202">
      <w:bodyDiv w:val="1"/>
      <w:marLeft w:val="0"/>
      <w:marRight w:val="0"/>
      <w:marTop w:val="0"/>
      <w:marBottom w:val="0"/>
      <w:divBdr>
        <w:top w:val="none" w:sz="0" w:space="0" w:color="auto"/>
        <w:left w:val="none" w:sz="0" w:space="0" w:color="auto"/>
        <w:bottom w:val="none" w:sz="0" w:space="0" w:color="auto"/>
        <w:right w:val="none" w:sz="0" w:space="0" w:color="auto"/>
      </w:divBdr>
    </w:div>
    <w:div w:id="8489828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CE0B5-F9F0-4E4B-B3C0-71AB4D7B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5281</Characters>
  <Application>Microsoft Office Word</Application>
  <DocSecurity>0</DocSecurity>
  <PresentationFormat/>
  <Lines>44</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The best and safe quality of a good product.</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best and safe quality of a good product.</dc:title>
  <dc:subject/>
  <dc:creator>CMB</dc:creator>
  <cp:keywords/>
  <cp:lastModifiedBy>Vivian Wang</cp:lastModifiedBy>
  <cp:revision>2</cp:revision>
  <cp:lastPrinted>2019-08-23T09:14:00Z</cp:lastPrinted>
  <dcterms:created xsi:type="dcterms:W3CDTF">2024-10-29T04:29:00Z</dcterms:created>
  <dcterms:modified xsi:type="dcterms:W3CDTF">2024-10-29T04:29:00Z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